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№1869 () от 3 июня 2010
</w:t>
      </w:r>
    </w:p>
    <w:p>
      <w:pPr/>
      <w:r>
        <w:rPr/>
        <w:t xml:space="preserve">Федунов М.К. Аракчеев и его эпоха
&lt;BR&gt;Хомяков А.С. Консервативная система идей
&lt;BR&gt;Томсинов В.А. Аракчеев и аракчеевщина
&lt;BR&gt;Третьяков В.М. Консерватизм в 1 четверти 19 века
&lt;BR&gt;Тихомиров Л.А. Реакционный и либеральный консерватизм
Здравствуйте, Катя! Сформулируйте, пожалуйста, Ваш запрос. Вас интересуют конкретные издания, литература  об общественно-политических деятелях или перечисленные Вами темы? В соответствии с Порядком работы ВСС "Виртуальный библиограф", если в Вашем обращении несколько вопросов, мы отвечаем на один из них.
Для начала рекомендуем следующие издания:
Книги
63.3(2) ; П12 Пайпс, Р. Русский консерватизм и его критики : исследование политической культуры / Ричард Пайпс. - М. : Фонд либеральная миссия : Новое изд-во, 2008. - 250 с. (1678852 - ХР; 1679785 - АБ) 
66.1 ; Р89 Русский консерватизм XIX столетия : идеология и практика / В.Я.Гросул [и др.]. - М. : Прогресс-Традиция, 2000. - 439 с. (1580680 - ХР) 
63.3(2)5 ; Т56 Томсинов, В. А. Аракчеев / Владимир Томсинов. - М. : Молодая гвардия, 2003. - 427 с. (1625259 – ХР; 1625260 – АБ)
Статьи 
Аршинова, С. Ф. Аракчеев Алексей Андреевич / С. Ф. Аршинова // Секретарское дело. - 2008. - N 4. - С. 10-14.
О подчинении частной жизни государству : аракчеевщина или маниловщина? // Знание-сила. - 2007. - N 4. - С. 75-80.
Ячменихин, К. М. Граф А. А. Аракчеев и Николай I / К. М. Ячменихин // Вестник Московского университета. Сер. 8. История. - 2003. - N 1. - С. 25-39.
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2026-10-16T09:20:23+03:00</dcterms:created>
  <dcterms:modified xsi:type="dcterms:W3CDTF">2026-10-16T09:20:23+03:00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