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 () от 27 декабря 2007
</w:t>
      </w:r>
    </w:p>
    <w:p>
      <w:pPr/>
      <w:r>
        <w:rPr/>
        <w:t xml:space="preserve">Выписываете ли вы Музыкальные журналы, если да то какие?
Уважаемый Илья!
В 2007 году отдел литературы по искусству получал следующие музыкальные журналы:
«Музыка в школе»; «Музыкальная академия»; «Музыкальная жизнь»; «Музыкальная палитра», «Fuzz».
Гл. библиотекарь Плюснина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2026-10-19T13:48:50+03:00</dcterms:created>
  <dcterms:modified xsi:type="dcterms:W3CDTF">2026-10-19T13:48:50+03:00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