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№1905 () от 29 июня 2010
</w:t>
      </w:r>
    </w:p>
    <w:p>
      <w:pPr/>
      <w:r>
        <w:rPr/>
        <w:t xml:space="preserve">Здравствуйте!
&lt;BR&gt;Имеются ли в вашем фонде данные работы:
&lt;BR&gt;Беренштейн Е.П. Просветленная страданьем красота. Серия литературы и языка. - Том 50. - №4. - 1991. - С. 14-21.
&lt;BR&gt;Тростников М.В. Сквозные мотивы лирики И. Анненского. Серия литературы и языка. - Том 50. - №4. - 1991. - С. 328-337.?
Здравствуйте, Василий. Интересующие Вас статьи есть в фондах нашей библиотеки:
Беренштейн Е. Просветленная страданием красота : поэтический мир Иннокентия Анненского // Литература в школе. — 1992. — N 3/4. — С. 14—22.
Тростников М. В. Сквозные мотивы в лирике Анненского // Известия АН СССР. Серия литература и язык. - 1991. - Т. 50, N 4. - С. 328-337.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2026-10-16T07:48:03+03:00</dcterms:created>
  <dcterms:modified xsi:type="dcterms:W3CDTF">2026-10-16T07:48:03+03:00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