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№1962 (Мурманск) от 7 сентября 2010
</w:t>
      </w:r>
    </w:p>
    <w:p>
      <w:pPr/>
      <w:r>
        <w:rPr/>
        <w:t xml:space="preserve">Здравствуйте, мне необходим материал для контрольной работы на тему:"Социология управления.Характеристика общих,частных и корыстных интересов". Спасибо
Здравствуйте, Сергей! Предлагаем Вам библиографический список:
1МИ; З-46 Здравомыслов, А. Г. Проблема интереса в социологической теории / А. Г. Здравомыслов. – Л. : Изд-во Ленингр. ун-та, 1964. – 74 с.  (501148)
Глезерман Г. Е., Интерес как социологическая категория / Г. Е. Глезерман // Вопросы философии. – 1966. - № 10. – С. 15-26.
Замошкин, Ю.А.   Частная жизнь, частный интерес, частная собственность // Вопросы  философии. - 1991. - N 1. - С. 3-15,  N 2. - С. 3-35.     
Мусаев Н.М. Понятие интереса, его виды и соотношение публичного и частного интереса [Электронный ресурс]  // Вестник Нижегородского университета им. Н.И. Лобачевского. Серия: Право. – Электрон. дан. - 2000. № 1. - С. 137-142. - Режим доступа:www. e-laibrary.ru,  регламент. (09.09.2010)  
Островский, Д. И. Особенности формирования групповых интересов в современной России // Вестник  Московского  университетата. Сер. 7, Философия. - 1998. - N 5. - С. 98-108.                                                      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Бернацкий, В. О. Интересы и их роль в обществе : учеб. пособие / Ом. политехн. ин-т ; В. О. Бернацкий . - Омск, 1990. - 36 с.                                       
 Бойков, В.Э. Интересы в социальном управлении // Социология власти. - М., 2006. – N 2. - C. 5-17.  
 Князев, Б.Ф. О природе интереса как социального явления / Князев Б. Ф., Дуфтырев А.И., Фетисов А. С.  // Вестник московского университета. Сер. 7, Философия. - 1964.-  №4. - С. 11-20.
 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2026-10-16T06:13:14+03:00</dcterms:created>
  <dcterms:modified xsi:type="dcterms:W3CDTF">2026-10-16T06:13:14+03:00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