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№1987 () от 24 сентября 2010
</w:t>
      </w:r>
    </w:p>
    <w:p>
      <w:pPr/>
      <w:r>
        <w:rPr/>
        <w:t xml:space="preserve">Здравствуйте. Помогите, пожалуйста, подобрать литературу по теме диплома: "Формирование информационно-коммуникативной компетенции у учащихся при узучении истории в основной школе".Заранее благодарю.
Здравствуйте, Татьяна. Предлагаем следующие издания:
Книги:
74.200.50кр ; В77 Воспитание патриотизма и гражданственности в отечественной истории: традиции и современность материалы регион. науч.-практ. конф., 6-7 апр. 2005 г. - Мурманск : МГПУ, 2006. - 156 с. (1637428 - ХР; 1637429 - ХР; 1638559 - ХР)
Статьи
Ермакова, О. Б. Технологии формирования научных понятий: проблемы и алгоритмы / О. Б. Ермакова // Среднее профессиональное образование. - 2007. - N 1. - С. 28-30.
Кузнецова, Ф. С. Роль национально-регионального компонента в формировании этнокультурной компетентности учащихся / Ф. С. Кузнецова // Преподавание истории и обществознания в школе. - 2006. - N 6. - С. 46-54.
Покотилова, Т. Е. Формирование ключевых компетенций в условиях подготовки учащихся выпускных классов к ЕГЭ по истории / Т. Е. Покотилова, И. В. Нахаева // Преподавание истории и обществознания в школе. - 2010. - N 4. - С. 47-52.
Якубовская, Т. В. Ролевая игра как способ формирования информационно-правовой компетенции учащихся / Т. В. Якубовская // Преподавание истории в школе. - 2010. - N 2. - С. 8-10.
Ярославцева, М. Ю. Методика работы с текстовой информацией на уроках истории. Лекция 1. Чему следует обучать: российские требования и европейские стандарты. Современное гуманитарное образование: требования, проблемы, возможности. Общеучебные умения и навыки как основа образовательной деятельности учащихся. Общеучебные навыки, формируемые при работе с текстом в сопоставлении с требованиями компетентностного подхода / М. Ю. Ярославцева // История : науч.-метод. газ. для учителей истории и обществоведения. - 2009. - 1-15 сент. (N 17). - С. 36-45.
Электронные ресурсы (с текстами документов можно поработать в Залах каталогов и электронных ресурсов на 3-м этаже библиотеки)
Нахметов, И. Н. Интернет-поддержка учебного процесса как фактор становления ключевой информационной компетентности старших школьников [Электронный ресурс] : дис. ... канд. пед. наук : 13.00.01 / Нахметов Ильгар Нариманович. - Электрон. дан. - СПб., 2005. - 176 с. - Режим доступа: http://diss.rsl.ru/, регламентир. (25.09.2010) 
Федотова, Е. Ю. Формирование информационно-коммуникативной компетентности учащихся в процессе продуктивной учебно-познавательной деятельности  [Электронный ресурс] : автореф. дис. ... канд. пед. наук : 13.00.01 /  Федотова, Елена Юрьевна. - Электрон. дан. -  СПб. , 2009. - 24 с. - Режим доступа: http://ft.nlr.ru/, регламентир.  (25.09.2010) 
Главный библиограф Центральной справочной службы Яловенко Л. В.
Ждем Вас в нашей библиотеке.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2026-10-16T04:22:09+03:00</dcterms:created>
  <dcterms:modified xsi:type="dcterms:W3CDTF">2026-10-16T04:22:09+03:00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