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№2069 (Мурманск) от 25 октября 2010
</w:t>
      </w:r>
    </w:p>
    <w:p>
      <w:pPr/>
      <w:r>
        <w:rPr/>
        <w:t xml:space="preserve">здравствуйте,помогите,пожалуйста,подобрать лит-ру к курсовой работе по теме "средовой подход в обучении" желательно периодика, последних лет,спасибо.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Белозерцев, Е. К вопросу о статусе категории "культурно-
образовательная среда" / Е. Белозерцев, А. Усачев // Alma mater. - 2003. - N 9. - С. 30-36.
Корнетов, Г. Б. Педагогическая среда: современные подходы и интерпретации / Г. Б. Корнетов // Завуч. - 2005. - N 2. - С. 45-68. - Библиогр. в подстроч. примеч.
Мануйлов, Ю. Воспитание через среду / Ю. Мануйлов // Воспитательная работа в школе. - 2008. - N 8. - С. 21-27.
Сидельникова, Л. А. Содержание предшкольного образования в контексте поликультурного подхода / Сидельникова Л. А. // Воспитатель дошкольного образовательного учреждения. - 2009. - N 4. - С. 18-22.
Стрекалова, Н. Б. Использование средового подхода для учета особенностей формирования информационно-коммуникационной компетентности / Н. Б. Стрекалова // Информатика и образование. - 2007. - N 10. - С. 120-122. - Библиогр.: с. 122 (3 назв.).
Следующие издания Вы можете заказать из фондов других библиотек страны также через межбиблиотечный абонемент:
Захарченко, Л. П. Актуализация средового подхода в высшем профессиональном образовании / Л. П. Захарченко, П. А. Пономарев // Известия Южного федерального университета. Педагогические науки. — 2009. — N 6. — С. 161-166.
Исаакян, О. В. Средовой подход к проблеме психологической безопасности в обучении / О. В. Исаакян // Российский психологический журнал. — 2009. — Т. 6, N 1. — С. 102-106.
Мухетдинов, А. Ш. Средовый подход при формировании информационной культуры будущего экономиста / А. Ш. Мухетдинов // Высшее образование сегодня. — 2009. — N 12. — С. 76-78. — (Психолого-педагогический форум). — Библиогр.: с. 78 (4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2026-10-16T00:47:05+03:00</dcterms:created>
  <dcterms:modified xsi:type="dcterms:W3CDTF">2026-10-16T00:47:05+03:00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