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№2142 (кола) от 17 ноября 2010
</w:t>
      </w:r>
    </w:p>
    <w:p>
      <w:pPr/>
      <w:r>
        <w:rPr/>
        <w:t xml:space="preserve">особенности развития памяти у младших школьников с нарушением речи
Здравствуйте! Предлагаем Вам список литературы:
Книги
88.351.2; Б70 Блонский, П. П. Память и мышление / П. П. Блонский. - СПб. [и др.] : Питер, 2001. – 287 с. (1594549 - ХР 1609488 - МЕД 1609489 - АБ)
74.37я7; П77 Прищепова, И. В. Речевое развитие младших школьников с общим недоразвитием речи : учеб.-метод. пособие / И. В. Прищепова. – СПб. : КАРО, 2008. - 154 с. (1683011 - ЧЗ 1683012 - АБ)
88.8я7; П86 Психология детства : учебник / [Аверин В. А. и др.] ; под ред. А. А. Реана. - СПб. : Прайм-Еврознак ; М. : ОЛМА-пресс, 2003. - 350 с. (1624494 - ЧЗ 1624495 - АБ)
Статьи
Дубровина, Т. И. Развитие памяти в системе коррекционно-развивающего обучения у детей с общим недоразвитием речи / Т. И. Дубровина // Логопедия. - 2007. - N 2. - С. 64-69.
Омельченко, Л. Техника для памяти / Людмила Омельченко // Обруч: образование, ребенок, ученик. - 2009. - N 1. - С. 28-30.
Феличева, Т. Б. Психолого-педагогическая характеристика детей с общим недоразвитием речи / Т. Б. Феличева, Т. В. Туманова // Логопедия. - 2006. - N 2. - С. 57-68.
Фотекова, Т. А. Состояние и динамика высших психических функций у школьников с общим недоразвитием речи и задержкой психического развития / Т. А. Фотекова // Дефектология.  - 2003. - N 1. - С. 23-33. 
Электронные ресурсы (с текстом диссертации можно поработать в Зале электронных ресурсов на 3-м этаже библиотеки)
Чурсина, Н. П. Особенности формирования памяти у детей шести лет с общим недоразвитием речи: нейропсихологический подход [Электронный ресурс] : дис. ... канд. психол. наук : 19.00.04 / Чурсина Надежда Павловна. – Электрон. дан. - М., 2005. – Режим доступа: http://www.diss.rsl.ru, регламентир. (18.11.2010)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2026-10-15T21:38:31+03:00</dcterms:created>
  <dcterms:modified xsi:type="dcterms:W3CDTF">2026-10-15T21:38:31+03:00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