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№2161 () от 23 ноября 2010
</w:t>
      </w:r>
    </w:p>
    <w:p>
      <w:pPr/>
      <w:r>
        <w:rPr/>
        <w:t xml:space="preserve">Здравствуйте! Не могли бы вы мне подсказать список литературы по теме моей дипломной работы "Новая социальная история в отечественной историграфии"? Зарание спасибо!
Здравствуйте, Андрей! Предлагаем следующие издания:
Книги
63.1 ; Р41 Репина, Л. П."Новая историческая наука" и социальная история / Л. П. Репина. - М. : [ИВИ РАН], 1998. - 282 с. (1565795 – ХР) 
63.3(2) ; С69 Социальная история : ежегодник / Центр соц. истории Ин-та всеобщей истории РАН, Центр экон. истории Ист. фак. МГУ им. М. В. Ломоносова, Центр изучения новейшей истории России и политологии Ин-та рос. истории РАН. - М. : Росспэн, 1998. - 351 с. (1604998 – ХР) 
63.1 ; С73 Споры о главном : дискус. о настоящем и будущем ист. науки вокруг фр. шк. "Анналов" : сб. ст. / Рос. акад. наук, Ин-т всеобщ. истории. - М. : Наука, 1993. - 208 с. (1509840 – ХР)
Статьи
Айрапетов, А. Г. Историография / А. Г. Айрапетов, В. В. Канищев // Вопросы истории. – 2000. – N 7. – С. 156-159. – Рец. на кн.: Социальная история : ежегодник. 1997. - М. : РОССПЭН, 1998. - 368 с. ; То же [Электронный ресурс]. – Режим доступа: http://dlib.eastview.com/searchresults/article.jsp?art=19&amp;id=2451218, регламентир. (24.11.2010).
Надеждина, В. А. Нэповская Россия в зеркале социальной истории / В. А. Надеждина // Отечественная история. - 2007.- N 4. - С. 149-157.
Пушкарева, И. М. Возвращение к забытой теме: массовое рабочее движение в начале XX века / И. М. Пушкарева // Отечественная история. - 2007. - N 2. - С. 101-120.
Согрин, В. В. Современная историографическая революция / В. В. Согрин // Новая и новейшая история. - 2009. - N 3. - С. 99-106.
С электронной копией статьи можно поработать в Залах каталогов и электронных ресурсов на 3-м этаже библиотеки.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2026-10-15T20:42:11+03:00</dcterms:created>
  <dcterms:modified xsi:type="dcterms:W3CDTF">2026-10-15T20:42:11+03:00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