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№2174 () от 29 ноября 2010
</w:t>
      </w:r>
    </w:p>
    <w:p>
      <w:pPr/>
      <w:r>
        <w:rPr/>
        <w:t xml:space="preserve">Правомочен ли сотрудник органов внутренних дел, занимавшийся приёмом документов от иностранцев, желающих приобрести российское гражданство, оценивать уровень обеспеченности иностранного гражданина либо только устанавливает наличие законного источника средств к существованию?
&lt;BR&gt;&lt;BR&gt;Обоснование.
Здравствуйте, Татьяна. В соответствии с Порядком работы ВСС «Виртуальный библиограф» мы не выполняем работу за пользователей. Предлагаем издания, которые помогут Вам ее выполнить:
Книги
67.400.31; К17 Калачева, С. А. Вопросы гражданства, въезда, выезда, регистрации в России и странах СНГ / С. А. Калачева. - 2-е изд., перераб. и доп. - М. : Приор-издат, 2003. – 240 с. (1619620 - ХР)
67.400.31; К32 Квачахия, А. А. Гражданство. Вид на жительство. Временное проживание : решение проблем : [учтены изм., внес. в Федер. закон "О гражданстве Рос. Федерации" Федер. законом от 11 нояб. 2003 г. N 151-ФЗ] / А. А. Квачахия. - 2-е изд. - М. : Юриспруденция, 2004. - 144 с. (1626587 - ЧЗ)
67.400.31; Л47 Леонова, Н. В. Комментарий к Федеральному закону "О гражданстве Российской Федерации" : (постатейный) / Н. В. Леонова. – М. : Ось-89, 2008. – 367 с. (1661414 - ЧЗ 1661415 - АБ)
Электронные ресурсы (с текстами документов можно поработать в Залах каталогов и электронных ресурсов на 3-м этаже библиотеки)
О гражданстве Российской Федерации [Электронный ресурс] : ФЗ-№ 62 от 31 мая 2002 г. (ред. от 28.06.2009). – Электрон. дан. – [М.] : КонсультантПлюс, 2009. – Режим доступа: СПС «КонсультантПлюс».
Об утверждении Положения о порядке рассмотрения вопросов гражданства Российской Федерации [Электронный ресурс] : указ Президента РФ N 1325 от 14 нояб. 2002 г. (ред. от 19.08.2009, с изм. от 22.10.2009). – Электрон. дан. – [М.] : КонсультантПлюс, 2009.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2026-10-15T19:39:30+03:00</dcterms:created>
  <dcterms:modified xsi:type="dcterms:W3CDTF">2026-10-15T19:39:30+03:00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