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№2201 () от 6 декабря 2010
</w:t>
      </w:r>
    </w:p>
    <w:p>
      <w:pPr/>
      <w:r>
        <w:rPr/>
        <w:t xml:space="preserve">Наличие в вашей библиотеке программы для ДЮСШ и СДЮШОР "Плавание" Авторы: Кашкин А.А., Попов О.И., Смирнов В.В.
&lt;BR&gt;Год изд. 2004 или 2006.
&lt;BR&gt;Издат. Советский спорт.
&lt;BR&gt;
Здравствуйте, Людмила. В нашей библиотеке, к сожалению, нет интересующей Вас книги. Вы можете заказать это издание из Российской государственной библиотеки (РГБ), обратившись в службу межбиблиотечного абонемента и электронной доставки документов (Зал каталогов, 3-й этаж, тел. для справок: 45-48-35, mba@mgounb.ru):
Кашкин, А. А. Плавание: примерная программа спортивной подготовки для детско-юношеских спортивных школ, специализированных детско-юношеских школ олимпийского резерва / А. А. Кашкин, О. И. Попов, В. В. Смирнов ; Федер. агентство по физ. культуре и спорту. – М. : Совет. спорт, 2006.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2026-10-15T02:42:05+03:00</dcterms:created>
  <dcterms:modified xsi:type="dcterms:W3CDTF">2026-10-15T02:42:05+03:00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