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№2212 (Мурманск) от 8 декабря 2010
</w:t>
      </w:r>
    </w:p>
    <w:p>
      <w:pPr/>
      <w:r>
        <w:rPr/>
        <w:t xml:space="preserve">Устройство подвески ЗИЛ-130
Здравствуйте, Олег.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39.33-082я74; Б90 Бумштейн, С. И. Учебное пособие шофера второго класса : устройство, техн. обслуживание и эксплуатация автомобилей / С. И. Бумштейн, А. И. Натаров. - М. : Изд-во ДОСААФ, 1965. - 496 с. : ил. – Из содерж.: Гл. IX, § 40 Ходовая часть. Подвеска. – С. 400-410. (514076 - ХР)
39.335.4я722; Л21 Ламака, Ф. И. Лабораторно-практические работы по устройству грузовых автомобилей : [учеб. пособие для образоват. учреждений, реализующих программы нач. проф. образования] / Ф. И. Ламака. - 4-е изд., стер. – М. : Академия, 2008. - 222 с. : ил. - (Федеральный комплект учебников) (Начальное профессиональное образование) (Учебное пособие). - Из содерж.: Гл. 3. Ходовая часть. – С. 139-147. (1670743 - АБ 1670744 - АБ 1670745 - АБ) 
68.513; М42 Медведков, В. И. Устройство и эксплуатация бронетранспортеров БТР-60ПБ, БТР-70 и автомобилей ЗИЛ-130, ЗИЛ-131 : [учеб. пособие для подгот. водителей бронетранспортеров и трансп. средств категории "С"] / В. И. Медведков, Ю. Н. Комаров, А. Ф. Лобзин. - 2-е изд., перераб. и доп. - М. : Изд-во ДОСААФ, 1984. - 384 с. : ил. – Из содерж.: Гл. VI. Ходовая часть, 2. Подвеска. – С. 235-250. (1197484 - ХР 1198042 - АБ) 
39.335.4я6; Р47 Решетников, Н. С. Альбом учебно-наглядных таблиц по устройству грузовых автомобилей ЗИЛ-130 и ЗИЛ-ММЗ-555 / Н. С. Решетников. - М. : Лесная пром-сть, 1964. - 72 с. : ил., черт. – Из содерж.: Рама и подвеска. – С. 45-46. (А-639288 - ХР)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2026-10-15T02:42:39+03:00</dcterms:created>
  <dcterms:modified xsi:type="dcterms:W3CDTF">2026-10-15T02:42:39+03:00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