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№2296 (Мурманск) от 15 января 2011
</w:t>
      </w:r>
    </w:p>
    <w:p>
      <w:pPr/>
      <w:r>
        <w:rPr/>
        <w:t xml:space="preserve">Здравствуйте, мне нужна литература по теме "Права женщин в Индии и Дании" (дисциплина "Сравнительное правоведение")
Здравствуйте, Наталья!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67.99(5Инд); К78 Крашенинникова, Н. А. Правовая культура современной Индии: инновационные и традиционные черты / Н. А. Крашенинникова. – М. : НОРМА : ИНФРА-М, 2009. - 303 с. (1683596 - ХР 1683597 - АБ)
67.911.11; П49 Поленина, С. В. Права женщин в системе прав человека: международный и национальный аспект / С. В. Поленина ; Ин-т государства и права РАН. - М. : [б. и.], 2000. - 255 с. (1591068 – ХР 1591069 - ЧЗ 1591070 - АБ)
Статьи
Протопопова, Е. Индия: горе тебе, если ты девочка / Е. Протопопова // Эхо планеты. - 2010. - N 9. - С. 8.
Рубина, И. Е. Сотрудничество Северных стран по вопросам осуществления равноправия мужчин и женщин / И. Е. Рубина // Московский журнал международного права. - 2000. - N 4. - С. 240–247.
Шинкаренко К. И. Борьба индийских реформаторов за повышение социального и правового статуса женщин в колониальной Индии / К. И. Шинкаренко // Вестник Московского университетата. Серия 11, Право. 2009. – N 5. – С. 77-88.
Электронный ресурс (с текстом диссертации можно поработать в Зале электронных ресурсов на 3-м этаже библиотеки)
Шинкаренко, К. И. Правовое положение женщин в Индии: традиционализм и современность [Электронный ресурс] : дис. ... канд. юрид. наук : 12.00.01 / Шинкаренко Кирилл Игоревич ; [место защиты: Моск. гос. ун-т им. М. В. Ломоносова]. – Электрон. дан. - М., 2010. - 192 с. – Режим доступа: http: // www. diss.rsl.ru, регламентир. (18.01.11).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2026-10-14T22:41:09+03:00</dcterms:created>
  <dcterms:modified xsi:type="dcterms:W3CDTF">2026-10-14T22:41:09+03:00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