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№2325 (Мурманск) от 24 января 2011
</w:t>
      </w:r>
    </w:p>
    <w:p>
      <w:pPr/>
      <w:r>
        <w:rPr/>
        <w:t xml:space="preserve">Уважаемые коллеги, здравствуйте!
&lt;BR&gt;Просьба, подобрать статьи из периодических изданий для нашего читателя по теме:"Библия, как памятник в мировой художественной культуре.
&lt;BR&gt;
Здравствуйте, Валентина  Владимировна. Предлагаем Вам статьи из периодических изданий из фондов нашей библиотеки, которые можно заказать через межбиблиотечный абонемент:
Багровников, Н. А. Любекская Библия 1494 г. как памятник книжной культуры / Н. А. Багровников // Мир библиографии. - 2008. - N 3. - С. 55-60. - Библиогр.: с. 60 (7 назв.).
Иоанн. Как была написана Библия? : беседа / Иоанн ; беседу вела М. Городова // Крестьянка. - 2005. - N 1. - С. 26-27.
Опарина, Е. О. [Реферат] / Е. О. Опарина // Социальные и гуманитарные науки. Отечественная и зарубежная литература. Сер. 6, Языкознание : РЖ. - 2007. - N 4. - С. 147-150. - Реф. кн.: Русская библейская фразеология в контексте культуры / А. В. Григорьев. - М. : Индрик, 2006. - 358 с. - Библиогр.: с. 332-352 ; То же [Электронный ресурс]. – Режим доступа: http://elibrary.ru/download/34929025.pdf, регламентир. (25.01.11).
Соколова, Е. В. [Реферат] / Е. В. Соколова // Социальные и гуманитарные науки. Отечественная и зарубежная литература. Сер. 7, Литературоведение : РЖ. - 2007. - N 3. - С. 39-40. – Реф. кн.: Schicksal - Gott – Fiktion : die Bibel als literarisches Meisterwerk / H.-P. Schmidt. – Padeborn : Ferdinand Schöningh, 2005. - 167 S. - Судьба – Бог – литература: Библия как литературный памятник / Х.-П. Шмидт ; То же [Электронный ресурс]. – Режим доступа: http://elibrary.ru/download/90048806.pdf, регламентир. (25.01.11).
С уважением, главный библиограф Центральной справочной службы Е. В. Пустынникова и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2026-10-14T20:51:03+03:00</dcterms:created>
  <dcterms:modified xsi:type="dcterms:W3CDTF">2026-10-14T20:51:03+03:00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