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№2337 () от 26 января 2011
</w:t>
      </w:r>
    </w:p>
    <w:p>
      <w:pPr/>
      <w:r>
        <w:rPr/>
        <w:t xml:space="preserve">Правовые и организационные основы исполнения наказания в виде лишения свободы в отношении ВИЧ-инфицированных осужденных
Здравствуйте, Татьяна! См. ответ на вопрос N 2451.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2026-10-14T20:45:01+03:00</dcterms:created>
  <dcterms:modified xsi:type="dcterms:W3CDTF">2026-10-14T20:45:01+03:00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