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№2392 (Вологодская область) от 11 февраля 2011
</w:t>
      </w:r>
    </w:p>
    <w:p>
      <w:pPr/>
      <w:r>
        <w:rPr/>
        <w:t xml:space="preserve">хряшков в с повесть поморы полное библиографическое описание
Здравствуйте, Ирина. Предлагаем библиографическое описание интересующей Вас повести:
Хряшков, В. Поморы / В. Хряшков // Рыб. Мурман. - 1967. - 7, 9, 11, 14, 16, 18, 21, 23, 28, 30 июня ; 5, 7, 14, 19, 21, 23, 26, 28 июля ; 4, 6, 20, 23 , 25 авг. ; 1, 6, 10, 13, 15 сент.  
С уважением, главный библиограф Отдела краеведческой литературы О. Н. Фролова и С. А. Дячок, главный библиотекарь Отдела краеведческой литературы.  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2026-10-14T17:50:34+03:00</dcterms:created>
  <dcterms:modified xsi:type="dcterms:W3CDTF">2026-10-14T17:50:34+03:00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