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№2409 () от 16 февраля 2011
</w:t>
      </w:r>
    </w:p>
    <w:p>
      <w:pPr/>
      <w:r>
        <w:rPr/>
        <w:t xml:space="preserve">Помоги, пожалуйста, найти литературу по международному маркетингу на тему "Товарные стратегии фирмы при выходе на зарубежный рынок".
&lt;BR&gt;А также по теме "Иностранные инвестиции и основные меры по их привлечению в Российскую экономику."
&lt;BR&gt;Заранее спасибо!
&lt;BR&gt;
Здравствуйте, Кристина. В соответствии с Порядком работы ВСС "Виртуальный библиограф", если в Вашем обращении несколько вопросов, мы отвечаем на один из них.  Предлагаем список литературы по 2-му вопросу:
Книги
65.263.23я73; И23 Ивасенко, А. Г. Иностранные инвестиции : учебное пособие / А. Г. Ивасенко, Я. И. Никонова. – М. : Кнорус, 2010. - 269 с. (1692959 - ЧЗ 1692960 - АБ)
65.263.23я73; Х15 Хазанович, Э. С. Иностранные инвестиции : учеб. пособие / Э. С. Хазанович. – М. : КноРус, 2009. -309с. : ил., табл. (1679645 - ЧЗ 1679646 - АБ) 
65.5-56; Ю56 Юнусов, Л. А. Прямые иностранные инвестиции в условиях глобализации мировой экономики : [монография] / Л. А. Юнусов ; Рос. гос. торгово-экон. ун-т. – М. : РГТЭУ, 2010. - 281 с. : ил. (1689604 - ХР)
65.9(2Рос-4Мур)кр; М96 Murmansk region: investments and innovations. Catalogue of projects and proposals = [Мурманская область: инвестиции и инновация. Каталог проектов и предложений] / The department of economic development of Murmansk region. - Murmansk : Murmansk center of scientific and technical information, 2006. - 115 с. : ил.  (Ф-1642367 - ХР Ф-1642368 – ХР)
Статьи
Алексеев, А. Источники инвестиций в российскую экономику: узок их круг... / А. Алексеев // Инвестиции в России. - 2009. - N 3. - С. 3-10
Бекетов, Н. В. Основные инструменты привлечения иностранного капитала: внутреннее и внешнее финансирование компании / Н. В. Бекетов // Финансы и кредит. - 2007. - N 41. - С. 39-42.
Внешнеэкономические приоритеты развития российской экономики в направлении привлечения и использования прямых иностранных инвестиций / И. В. Шевченко [и др.] // Финансы и кредит. - 2009. - N 10. - С. 2-9.
Электронные ресурсы (с текстами статьей из ЭБД «Taylor&amp;Francis Group» можно поработать в Отделе литературы на иностранных языках) 
Belaya, V. Foreign direct investment as an agent of change in Russian agrifood business – consequences of the export of chain management concepts by foreign investors [Electronic resource] / Vera Belaya, Jon Henrich Hanf // Post-Communist Economies. - Electronic data. – 2010. – Vol. 22, N 1. – P. 55–72. - Mode of access: http://www.informaworld.com/, регламентир. (16.02.2011). 
Iwasaki, I. Regional Distribution of Foreign Direct Investment in Russia [Electronic resource] / Ichiro Iwasaki, Keiko Suganuma // Post-Communist Economies. - Electronic data. - 2005. – Vol. 17, N 2. – P. 153–172. - Mode of access: http://www.informaworld.com/, регламентир. (16.02.2011). 
Morgan, R. E. Foreign Direct Investment in Transition Economies: The Case of Coca-Cola in Russia [Electronic resource] / Robert E. Morgan, Eleri R. Thorpe // Journal of Euromarketing. – Electronic data. – 2001. - Vol. 10, N 1. - P. 27–48. - Mode of access: http://www.informaworld.com/, регламентир. (16.10.2010). 
Ответ на 1-й вопрос см. в Архиве выполненных справок «Виртуального библиографа» под N 2520.
С уважением, главный библиограф отдела литературы на иностранных языках Чунина В. Н. и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2026-10-14T16:52:54+03:00</dcterms:created>
  <dcterms:modified xsi:type="dcterms:W3CDTF">2026-10-14T16:52:54+03:00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