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№2465 (Мурманск) от 2 марта 2011
</w:t>
      </w:r>
    </w:p>
    <w:p>
      <w:pPr/>
      <w:r>
        <w:rPr/>
        <w:t xml:space="preserve">Есть ли в фонде "Исследование проблем формирования перспективного топливно-энергетического баланса региона (на примере Мурманской области)". 
&lt;BR&gt;Баранник Б.Г., Калинина Н.В., Абрамов Ю.В., Трибуналов С.Н. 
&lt;BR&gt;- Апатиты: Изд-во Кольского научного центра РАН, 2010. - 86 с.?
&lt;BR&gt;
Уважаемая Елена! К сожалению, данной книги в нашей библиотеке нет. 
Но Вы можете воспользоваться услугами Межбиблиотечного абонемента (заказ литературы из других библиотек России), обратившись в библиотеку по месту жительства, работы, учебы или в нашу библиотеку. 
Тел. для справок: 45-48-35, е-mail: mba@mgounb.ru. 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2026-10-14T14:00:40+03:00</dcterms:created>
  <dcterms:modified xsi:type="dcterms:W3CDTF">2026-10-14T14:00:40+03:00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