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№2487 () от 6 марта 2011
</w:t>
      </w:r>
    </w:p>
    <w:p>
      <w:pPr/>
      <w:r>
        <w:rPr/>
        <w:t xml:space="preserve">Здравствуйте! Подскажите, пожалуйста, литературу на тему:"Инвестиции в нефтегазовой промышленности".
Здравствуйте, Кристина. Предлагаем список литературы по Вашему запросу:
Книги
65.9(235)М; Р17 Развитие рыбопромышленного и нефтегазового бизнеса в Арктическом регионе (12.03.2010 г.) = Fishing, gas &amp; oil business development in Arctic region : сб. ст. по материалам междунар. науч.-практ. конф. – Мурманск : Мурманский государственный технический университет : AltaFinnmark university college, 2010. - 207 с. : ил., табл. (Ф-1693869 - ХР-ООЭ Ф-1693870 - ХР-ООЭ Ф-1693871 - ХР-ООЭ)
Статьи
Воронин, А. (доктор экономических наук) Нефтегазовый бюджет: "новая" теория и разрушительная практика / А. Воронин, Д. Турчановский // Инвестиции в России. - 2010. - N 9. - С. 3-10.
Инвестиции // Нефтегазовая вертикаль. - 2010. - N 5.- С. 90-95.
Пляскина, Н. Координация инвестиционных решений компаний в программе мегапроекта освоения нефтегазовых ресурсов / Н. Пляскина, В. Харитонова // Проблемы теории и практики управления. - 2010. - N 8. - С. 84-94.
Сорокин, П. Ю. Инвестиционно-инновационные особенности нефтегазового комплекса РФ / П. Ю. Сорокин // Экономика и управление. - 2010. – N 5 (55). - С. 62-64.
Татнефть: стабильность - ключ к развитию : 60-летний юбилей // Нефтегазовая вертикаль. - 2010. – N 15/16. - С. 28-34.
Шевелева, А. В. Потребности нефтегазового комплекса России в иностранном капитале / А. В. Шевелева // Экономические науки. - 2009. - N 3. - С. 368-371.
Электронный ресурс (с материалами на оптическом диске можно поработать в читальном зале на 4-м этаже библиотеки) 
65.9(235)М; П78 Проблемы и условия перехода экономики Севера на инновационный путь развития [Электронный ресурс] : междунар. науч.-практ. конф. (Мурманск, 15-19 марта 2010 г.). - Электрон. текстовые дан. (6,04 Мб). – Мурманск : Мурманский государственный технический университет, 2010. - 1 электрон. опт. диск (CD-R). - Систем. требования: PC не ниже класса Pentium I ; 32 Мб RAM ; операц. система Windows 95 и выше ; свободное место на HDD 25 Мб. (ОД-3590 - ХР ОД-3591 - ХР)
См. также в Архиве выполненных справок «Виртуального библиографа» ответы на запросы N 1906, 1936, 2570.
С уважением, главный библиограф Центральной справочной службы Л. Ф. Зубчевская.
Ждем Вас в нашей библиотеке!
Будем благодарны за отзыв и предложения о работе нашей службы, которые Вы можете отправить на адрес  vss@mgounb.ru.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2026-10-14T12:58:44+03:00</dcterms:created>
  <dcterms:modified xsi:type="dcterms:W3CDTF">2026-10-14T12:58:44+03:00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