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№2488 (Мурманск) от 7 марта 2011
</w:t>
      </w:r>
    </w:p>
    <w:p>
      <w:pPr/>
      <w:r>
        <w:rPr/>
        <w:t xml:space="preserve">Здравствуйте, нужна помощь. Пишем конференцию на тему "Проблемы развития портовых свободных экономических зон в России", преимущественно опираемся на Хабаровск и Ульяновск, т.к. по ним больше данных, не могли бы подсказать литературу?
Здравствуйте, Карина.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67.400.7я4; Г72 Государственная власть и местное самоуправление в России: история и современность. – СПб. : Изд-во СЗАГС, 2006.  
Т. 2, кн. 2 : Власть и управление в России: история и современность : материалы междисциплинар. аспирант. конф. РАГС-СЗАГС. - 2006. – 346 с. – Из содерж.: Экономическое развитие приграничных субъектов РФ посредством формирования особых (портовых) экономических зон / В. И. Белов. - С. 8-20 (1642243 - ХР)
65.046.1кр; Н63 Николаева, А. Б. Проблемы и перспективы формирования особых экономических зон в российской Арктике = Challenges and prospects of formation of special economic zones in the russian arctic / А. Б. Николаева, В. С. Селин ; Рос. акад. наук, Кол. науч. центр, Ин-т экон. проблем. – Апатиты : Институт экономических проблем КНЦ РАН, 2009. -147 с. : табл. (1672802 - ХР 1672803 - ХР 1672804 - ХР 1672805 - ХР )
Статьи
Апанасенко, Г. Советская Гавань открывает перспективы / Геннадий Апанасенко // Морские порты. - 2008. - N 4 (68). - С. 34-39.
Лендов, В. Особые экономические зоны / В. Лендов // Морской флот. - 2007. - N 3. - С. 35.
Николаева, А. Б. Перспективы развития портовых особых экономических зон / А. Б. Николаева, С. М. Леус // Вестник Мурманского государственного технического университета. - 2010. - Т. 13, N 1. - С. 108-114 ; То же [Электронный ресурс]. – Режим доступа:http://elibrary.ru/, регламентир. (09.03.11).
Новосельцев, Е. Портовая или припортовая ОЭЗ? / Е. Новосельцев, М. Холоша // Морские порты. - 2008. - N 4 (68). - С. 44-46.
Сахарова, Л. А. Объективные предпосылки создания особой портовой экономической зоны в порту Восточный / Л. А. Сахарова, И. В. Стихиляс // Экономические науки. - 2009. - N 3. - С. 211-214.
Электронные ресурсы (с текстами документов можно поработать в Залах каталогов и электронных ресурсов на 3-м этаже библиотеки)
Мингазов, С. Обещанного три года ждут: Совгаванская экономическая зона получит финансирование только с 2011 года [Электронный ресурс] / С. Мингазов // Коммерсантъ (Хабаровск). – Электрон. дан. - 2010. - N 3 (4301). – Режим доступа: http://aafnet.integrum.ru/, регламентир. (09.03.11).
Шиганов, А. В. Условия создания и функционирования особых экономических зон в регионах России [Электронный ресурс] / А. В. Шиганов // Региональная экономика: теория и практика. – Электрон. дан. - 2010. - N 7. - С. 44-50. – Режим доступа: http://elibrary.ru/, регламентир. (09.03.11).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2026-10-10T00:45:22+03:00</dcterms:created>
  <dcterms:modified xsi:type="dcterms:W3CDTF">2026-10-10T00:45:22+03:00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