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№2494 () от 10 марта 2011
</w:t>
      </w:r>
    </w:p>
    <w:p>
      <w:pPr/>
      <w:r>
        <w:rPr/>
        <w:t xml:space="preserve">Здравствуйте, пожалуйста, помогите подобрать литературу по теме "Граффити как молодежная субкультура". Спасибо.
Здравствуйте, Наталья. Предлагаем Вам библиографический список:
Книга
82.3(2=Рус); С56 Современный городской фольклор : [сб. ст. / Рос. гос. гуманитар. ун-т, Ин-т высш. гуманитар. исслед. ; редкол.: А. Ф. Белоусов и др.]. - М. : РГГУ, 2003. - 732 с. : ил. - (Традиция-текст-фольклор: Типология и семиотика / отв. ред. С. Ю. Неклюдов). (1624583 - ЧЗ)
Статьи
Абель, И. В. Между хулиганством и искусством / И. В. Абель // Молодежь и общество. - 2008. - N 1. - С. 106-112.
Андреев, В. Граффити - вид молодежной субкультуры / Вячеслав Андреев // Природа и человек (Свет). - 2010. - N 6. - С. 39-43.
Башкатов, И. П. Характеристики молодежно-подросткового граффити / И. П. Башкатов, Т. С. Стрелкова // Социологические исследования. - 2006. - N 11. - С. 141-145 ; То же [Электронный ресурс]. – Режим доступа: http://www.ebiblioteka.ru/searchresults/article.jsp?art=1&amp;id=11004364, регламентир. (10.03.11). 
Герасименко, П. Город граффити / Петр Герасименко // Смена. - 2007. - N 1. - С. 124-131.
Киселев, С. В. Знаково-психологические мотивы граффити в молодежной субкультуре / С. В. Киселев // Социологические исследования. - 2005. - N 9. - С. 113-115 ; То же [Электронный ресурс]. – Режим доступа: http://www.ebiblioteka.ru/searchresults/article.jsp?art=0&amp;id=8358061, регламентир. (10.03.11).
Лурье, М. Л. Что и зачем наши дети пишут на стенах / М. Л. Лурье // Классный руководитель. - 2004. - N 3. - С. 77-82. 
Электронные ресурсы (с текстами документов можно поработать в Залах каталогов и электронных ресурсов на 3-м этаже библиотеки)
Андреев, В. К. Доминанты молодежных субкультур в языковом отображении: граффити [Электронный ресурс] / В. К. Андреев // Вестник Новгородского государственного университета. - Электрон. дан. - 2009. - N 54. - С. 4-7. – Режим доступа: http://elibrary.ru/full_text.asp?id=13059834, регламентир. (10.03.11).
Стренева, Н. В. Некоторые аспекты графической репрезентации студенческих граффити [Электронный ресурс] / Н. В. Стренева // Вестник Оренбургского государственного университета. - Электрон. дан. - 2006. - Т. 61, N 11. - С. 152-159. – Режим доступа: http://elibrary.ru/full_text.asp?id=15112076, регламентир. (10.03.11).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Белкин, А. И. Исследование особенностей психологического опосредования граффити в субкультурном контексте молодежной и криминальной субкультур / Белкин А. И. // Прикладная юридическая психология. - 2010. - N 1. - С. 85-97.
Предлагаем также посмотреть список литературы на сайте нашей библиотеки (СЕРВИС - Информационные ресурсы - Библиографические указатели и списки). В разделе «Социология» - «Молодежная субкультура».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2026-10-14T13:01:46+03:00</dcterms:created>
  <dcterms:modified xsi:type="dcterms:W3CDTF">2026-10-14T13:01:46+03:00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