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№2576 (Мурманск) от 28 марта 2011
</w:t>
      </w:r>
    </w:p>
    <w:p>
      <w:pPr/>
      <w:r>
        <w:rPr/>
        <w:t xml:space="preserve">Не могли бы вы помочь составить библиографический список по теме "Историография российской эмиграции в Норвегию". Заранее спасибо!
Здравствуйте, Мария! Ваша тема требует глубокого поиска и просмотра документов de visu. Предлагаем следующие издания для начального ознакомления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86.372кр ; К17 Калугин, В. В. Житие Трифона Печенегского, просветителя саамов в России и Норвегии / В. В. Калугин ; Норвеж. унив. центр в С.-Петерб. – М. : Древлехранилище, 2009. - 600 с. (1694702 – ХР) 
63.3(2) ; Р76 Россия - Норвегия : сквозь века и границы : [выставка] ; ред. Д. Бюхтен [и др.]. - М. : Художник и книга, 2004. - 500 с. (В-1643520 – ХР) 
63.3(2Рос-4Му)я72кр ; С66 Соседи на Крайнем Севере : Россия и Норвегия. От первых контактов до Баренцева сотрудничества : учеб. пособие для учителей, студентов и школьников / Мурм. гос. пед. ин-т, Ун-т г. Тромс (Норвегия). - Мурманск : Кн. изд-во, 2001. – 377 с. (1602105 – ХР; 1602106 – ХР; 1604363 – ХР;1604364 – ХР; 1654574 – ОКСЛ)
Статьи
"Глухая провинция русской эмиграции": пореволюционное Русское зарубежье на Севере Европы в переписке эмигрантов. 1931-1937 гг. / публ. подгот. Т. П. Тетеревлева // Исторический архив. - 2005. - Библиогр. в сносках. - N 1. - С. 23-55. 
Зашихин, А. Русский Север в 1918-1920 гг. и Норвегия / А. Зашихин, К. Чудинов // Оттар. - 1992. - N 192. - С. 54-58.
Ильин, Д. Запомни и передай детям... / Д. Ильин // Мурманский вестник. - 2006. – 1 марта. - С. 4.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Валинг, Т. Г.-Г. Часовня Святого Георгия и история русской православной церкви в округе Найден / Т. Гортер-Гронвик Валинг // Источники по истории народной культуры Севера : межвуз. сб. науч. тр. - Сыктывкар, 1991. - С. 123-132.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2026-10-14T09:34:50+03:00</dcterms:created>
  <dcterms:modified xsi:type="dcterms:W3CDTF">2026-10-14T09:34:50+03:00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