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 () от 22 апреля 2007
</w:t>
      </w:r>
    </w:p>
    <w:p>
      <w:pPr/>
      <w:r>
        <w:rPr/>
        <w:t xml:space="preserve">Информационная экономика
Мария!
В нашей библиотеке имеется достаточно литературы по Вашей теме. 
60.84я73; Г85 Гринберг А.С. Информационный менеджмент : учеб. пособие    / А. С. Гринберг, И. А. Король. - М. : ЮНИТИ-Дана, 2003. - 415 с. - Библиогр.: с. 292-295.   (1626206-ЧЗ. )                   
Домненко  Г.   Б.  Информационная экономика: американский и российский  подходы/ Г.  Б. Домненко   //США. Канада. Экономика - политика  -   культура. - 2006. - N 8. - С. 107-118.
Зубарев  А. Е., Гасанов Э. А. Стандарты и совместимость как факторы  роста  информационной  экономики/ А.   Е. Зубарев, Э. А .Гасанов   //Стандарты и качество.-2004.-N 9. - С. 26-31
65.5; К28 Кастельс М. Информационная эпоха : экономика, о-во и культура / М.
Кастельс; Пер. с англ. под науч. ред. [и со вступ. ст.] О.И.Шкаратана;
Гос. ун-т - Высш. шк. экономики. - М., 2000. - 606с.
Библиогр.: с.514-565.   (1591587-ХР-Обяз.экз. 1591588-ТЭО 1596479-АБ )
Корнейчук  Б. В. Информационная экономика. Учебное пособие.- СПб, 2005.
Курицкий  А. Б. Государственное регулирование информационной экономики в России/А. Б. Курицкий   / Вестник Санкт-Петербургского университета. Сер. 5, Экономика.-2004. - N 1. - С. 34-42.
Кулькин  А. Выбор Россией  исторической  перспективы  развития/Анатолий Кулькин   // Инвестиции  в  России.- 2007.- N  2.  - С. 5-13.Окончание следует
Сапир Ж. Экономика  информации:   новая парадигма и ее границы/Ж. Сапир; пер. с франц.   Мст.   Афанасьева,  И. Болдырева, Ю. Буссель   //Вопросы экономики.-2005.-N 10. - С. 4-24.
Шкаратан О.И. Информационная экономика и пути развития России / О.И.Шкаратан // Мир России.- 2002.- N 3.- С. 44-61.- Библиогр.: с.59-61
С уважением гл. библиограф Л.Ф.Зубчевская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2026-10-19T20:58:07+03:00</dcterms:created>
  <dcterms:modified xsi:type="dcterms:W3CDTF">2026-10-19T20:58:07+03:00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