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№2657 (Мурманск) от 13 апреля 2011
</w:t>
      </w:r>
    </w:p>
    <w:p>
      <w:pPr/>
      <w:r>
        <w:rPr/>
        <w:t xml:space="preserve">Здравствуйте, подберите, пожалуйста, литературу для курсовой по "Гражданскому праву". Тема - "Исковая давность". Заранее благодарен.
Здравствуйте, Михаил!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67.404.06; К43 Кириллова, М. Я. Сроки в гражданском праве. Исковая давность / М. Я. Кириллова, П. В. Крашенинников. - Изд. 2-е, испр. и доп. – М. : Статут, 2007. - 76 с. (1674608 - ХР 1674609 - ЧЗ 1674610 - АБ)
67.99(2Рос)я73; М64 Мирошниченко, Е. С. Сроки в российском законодательстве : справ. пособие / Е. С. Мирошниченко. – М. : Флинта : Моск. психолого-социальный институт, 2007. - 183 с. (1654444 - ЧЗ)
Статьи
Грибков, Д. А. Восстановление сроков исковой давности / Д. А. Грибков // Законодательство. - 2007. - N 8. - С. 66-75.
Груздев, В. О некоторых вопросах исковой давности / В. Груздев // Хозяйство и право. - 2007. - N 8. - С. 108-119.
Комашко, М. Н. Срок исковой давности и права сторон / М. Н. Комашко // Закон и право. - 2010. - N 1. - С. 69-71.
Мотовиловкер, Е. Я. Предмет исковой давности / Е. Я. Мотовиловкер // Журнал российского права. - 2008. - N 6. - С. 39-47.
Самигулина, А. В. Исковая давность: приостановление, перерыв и восстановление / А. В. Самигулина // Право и экономика. - 2007. - N 12. - С. 43-46.
Тариканов, Д. В. Обратная сила закона, сокращающего срок исковой давности / Д. В. Тариканов // Законодательство. - 2006. - N 12. - С. 37-40.
Терещенко, Т. А. Исковая давность и иные гражданско-правовые и гражданско-процессуальные сроки / Т. А. Терещенко // Юрист. - 2005. - N 3. - С. 55-60.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2026-10-14T06:00:17+03:00</dcterms:created>
  <dcterms:modified xsi:type="dcterms:W3CDTF">2026-10-14T06:00:17+03:00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