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№2662 () от 13 апреля 2011
</w:t>
      </w:r>
    </w:p>
    <w:p>
      <w:pPr/>
      <w:r>
        <w:rPr/>
        <w:t xml:space="preserve">Роль Отто фон Бисмарка в объединении Германии
Здравствуйте, Ольга. Предлагаем следующие издания:
Книги
63.3(4); Б65 Бисмарк, Отто фон. Воспоминания, мемуары : в 2 т. / Отто фон Бисмарк. - Минск ; М. : Харвест : АСТ, 2001. - 2 т. ( т. 1 - 1609105 - ХР; 1609106 - АБ; т. 2 - 1609107 - ХР; 1609108 - АБ) 
63.3(4) ; Л93 Людвиг, Э. Бисмарк : [биография] / Э. Людвиг. - М. : Захаров : АСТ, 1999. - 479 с.(1575671 - ХР)
63.3(4Гем) ; П14 Палмер, А. Бисмарк : [пер. с англ.] / Алан Палмер. - Смоленск : Русич, 1998. - 536 с. (1624094 - АБ)
63.3(4) ; Х45 Хилльгрубер, А. Выдающиеся политики. Отто фон Бисмарк. Меттерних / А. Хилльгрубер, П. Берглар. - Ростов н/Д : Феникс, 1998. - 314 с. (1582915 - ХР; 1599853 - АБ)
63.3(4); Ч-81 Чубинский-Надеждин, В. В. Бисмарк : биография / В. В. Чубинский-Надеждин. - СПб. : Образование - Культура, 1999. - 527 с. (1583890 - АБ; 1583891 - ЧЗ; 1583892 - ХР) 
Статьи
Баев, В. Г. Бисмарк и Конституция Германской империи 1871 года / В. Г. Баев // Вопросы истории. - 2005. - N 8. - С. 113-121.
Там прусским духом пахнет: как Отто фон Бисмарк объединял Германию // За рубежом. - 1998. - N 47. - С. 10-11.
С уважением, Яловенко Л.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2026-10-14T05:12:33+03:00</dcterms:created>
  <dcterms:modified xsi:type="dcterms:W3CDTF">2026-10-14T05:12:33+03:00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