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№2693 (Москва) от 23 апреля 2011
</w:t>
      </w:r>
    </w:p>
    <w:p>
      <w:pPr/>
      <w:r>
        <w:rPr/>
        <w:t xml:space="preserve">Здравствуйте! Могу ли я получить в электронном виде копии материалов из областной периодики прошлых лет по теме Мурманское радио и телевидение?
Здравствуйте, Валентин. Если Вы уточните, какой период времени Вас интересует, то мы подберем список статей, тексты которых можно заказать через Электронную доставку документов, обратившись в ближайшую библиотеку по месту жительства, работы, учебы или в Российскую национальную библиотеку.
С уважением,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2026-10-14T04:20:40+03:00</dcterms:created>
  <dcterms:modified xsi:type="dcterms:W3CDTF">2026-10-14T04:20:40+03:00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