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№2699 () от 25 апреля 2011
</w:t>
      </w:r>
    </w:p>
    <w:p>
      <w:pPr/>
      <w:r>
        <w:rPr/>
        <w:t xml:space="preserve">Оценки историками трудов Адама Смита.
Уважаемая, Мария Александровна. Ответ на Ваш запрос можно найти в Архиве выполненных справок «Виртуального библиографа» NN 2757, 2758. Дополнительно предлагаем посмотреть книги:
65.03(4); А64 Англия и Франция на исходе XVIII в. : (экономика и идеология) : [сб. ст.] / Коммунист. ун-т им. т. Зиновьева. – Петроград : Коммунистический университет им. Зиновьева, 1922 (5-я гос. тип.). - 229 с. (Р-57195 - ХР)
1ФР; З-35 Заррин, П. И. Английская классическая политическая экономия / П. И. Заррин. – М. : Соцэкгиз, 1958. – 142 с. (349664, 352857)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2026-10-14T03:20:51+03:00</dcterms:created>
  <dcterms:modified xsi:type="dcterms:W3CDTF">2026-10-14T03:20:51+03:00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