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№2729 () от 3 мая 2011
</w:t>
      </w:r>
    </w:p>
    <w:p>
      <w:pPr/>
      <w:r>
        <w:rPr/>
        <w:t xml:space="preserve">Спасибо! Вы мне очень помогли. А на каком этаже находится отдел краеведческой и саамской литературы?
&lt;BR&gt;
Здравствуйте, Павел. Благодарны за отзыв о работе нашей службы. 
Дополнительную информацию Вы можете получить в Отделе краеведческой и саамской литературы на 4-м этаже библиотеки. 
С уважением, главный библиограф Отдела краеведческой и саамской литературы И. А. Конина.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2026-10-14T02:22:44+03:00</dcterms:created>
  <dcterms:modified xsi:type="dcterms:W3CDTF">2026-10-14T02:22:44+03:00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