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№2731 (Белгородская область) от 3 мая 2011
</w:t>
      </w:r>
    </w:p>
    <w:p>
      <w:pPr/>
      <w:r>
        <w:rPr/>
        <w:t xml:space="preserve">здравствуйте,не могли-бы Вы мне помочь найти реферат на тему: каков смысл определения "серебряный век" своеобразие реализма. пожалуйста,очень нужно!!
Здравствуйте, Алена. В соответствии с Порядком работы виртуальной справочной службы «Виртуальный библиограф» мы не предоставляем готовые рефераты. Предлагаем литературу для работы над рефератом:
85.103(2) ; А35 Азизян, И. А. Диалог искусств Серебряного века / И. А. Азизян ; Науч.-исслед. ин-т теории архитектуры и градостр-ва. - М. : Прогресс-Традиция, 2001. - 398 с., [32] л. ил. : ил. - Библиогр. в тексте. (1605502 – ХР ; 1613761 – ИСК) 
63.3(2)53я73 ; Б60 Биккулова, И. А. Феномен русской культуры Серебряного века : учеб. пособие / И. А. Биккулова. – М. : Флинта : Наука, 2010. - 228 с. - Библиогр. в примеч. в конце гл. (1694873 – ЧЗ ; 1694874 – АБ)
83.3(2=Рус)6 ; И90 История русской литературы. ХХ век : Серебряный век / под ред. Ж. Нива [и др.]. - М. : Прогресс : Литера, 1995. - 702 с., [17] л. фот. (1532583 – ХР ; 1532586 – ЧЗ)
83.3(2=Рус)5 ; К79 Кребель, И. А. Мифопоэтика Серебряного века : опыт топол. рефлексии / И. А. Кребель ; Омский гос. ун-т им. Ф. М. Достоевского. – СПб. : Алетейя : Истор. книга, 2010. - 591 с. - Библиогр.: с. 570-589 и в подстроч. примеч. ; Содержание [Электронный ресурс]. – Режим доступа:
http://elib.mgounb.ru/Soderzhanie/1695401.pdf (04.05.11).
(1695401 – ХР) 
83.3(2=Рус)5я73 ; М61 Минералова, И. Г. Русская литература Серебряного века. Поэтика символизма : учеб. пособие : [для студентов высш. учеб. заведений, обучающихся по специальности 032900 – рус. яз. и лит.] / И. Г. Минералова. - 5-е изд. – М. : Флинта : Наука, 2009. – 268 с. - (Для студентов, аспирантов, преподавателей-илологов). - Библиогр. в подстроч. примеч. (1678932 – ХР ; 1678933 – АБ ; 1694853 – ЧЗ) 
83.3(2=Рус)6 ; Р71 Ронен, О. Серебряный век как умысел и вымысел / О. Ронен ; [вступ. ст. В. В. Иванова ; пер. с англ. О. Ронена]. - М. : ОГИ, 2000. - 150 с. - (Материалы и исследования по истории русской культуры ; Вып. 4). - Библиогр.: с. 134-144. (1589708 – ХР)
83.3(2=Рус)5я4 ; Р89 Русская литература рубежа веков (1890-е - нач. 1920-х гг.) : [сб. ст. : в 2 кн.] / Рос. акад. наук, Ин-т мировой лит. им. А. М. Горького ; [ редкол. В. А. Келдыш (отв. ред.) и др.]. - М. : ИМЛИ : Наследие, 2001. 
Кн. 1. - 958 с. - Библиогр. в примеч. в конце ст. (1609136 – ХР) 
Кн. 2. - 765 с. - Библиогр. в примеч. в конце ст. (1607715 – ХР ; 1609137 – ЧЗ)
83.3(2=Рус)6 ; Т91 Тух, Б. И. Путеводитель по Серебряному веку : крат. попул. очерк об одной эпохе в истории рус. культуры / Б. И. Тух. - Таллинн : КПД, 2002. - 216 с. : ил. (1618223 – ХР) 
Статьи
Николюкин, А. Н. К истории понятия "Серебряный век" / А. Н. Николюкин // Филологические науки. - 2004. - N 6. - С. 75-77.
Хализев, В. Е. Модернизм и традиции классического реализма в русской литературе ХХ века : [проблемы соврем. осмысления Серебряного века] / В. Е. Хализев // Филологические науки. - 2004. - N 6. - С. 106-120.
С уважением, главный библиограф Центральной справочной службы Е. В. Пустынникова.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2026-10-14T02:23:13+03:00</dcterms:created>
  <dcterms:modified xsi:type="dcterms:W3CDTF">2026-10-14T02:23:13+03:00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