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№2743 () от 6 мая 2011
</w:t>
      </w:r>
    </w:p>
    <w:p>
      <w:pPr/>
      <w:r>
        <w:rPr/>
        <w:t xml:space="preserve">Подскажите, пожалуйста, есть в научной библиотеке номера мурманских рекламно-информационных журналов:
&lt;BR&gt;"Люди и Вещи.Shopping"
&lt;BR&gt;"Досуг"
&lt;BR&gt;Интересуют номера за 2011 год. 
&lt;BR&gt;Заранее, спасибо. 
&lt;BR&gt;
Здравствуйте, Анна. В нашей библиотеке, к сожалению, нет интересующих Вас периодических изданий за 2011 год: «Люди и вещи. Shoping», «Досуг».
С уважением, главный библиограф Отдела краеведческой и саамской литературы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2026-10-14T01:17:04+03:00</dcterms:created>
  <dcterms:modified xsi:type="dcterms:W3CDTF">2026-10-14T01:17:04+03:00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