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№274 (Мурманская область) от 23 марта 2008
</w:t>
      </w:r>
    </w:p>
    <w:p>
      <w:pPr/>
      <w:r>
        <w:rPr/>
        <w:t xml:space="preserve">Уважаемая веб-мастер С.Ю. Казанцева,
&lt;BR&gt;Наберите, пож-та, адрес http://www.murman.ru/culture/library в поиск. строке веб-архива
&lt;BR&gt;http://web.archive.org/
&lt;BR&gt;и Вы увидите,что до 2001г.на этом адресе ресурсов не было.Трудно представить, что архив может ошибаться. Ранее за ним этого не наблюдалось.
Уважаемая Елена! Вы пишете в "Виртуальный библиограф" задача которого (цитирую): "...поможет Вам получить информацию о наличии в фондах нашей библиотеки конкретного издания, подобрать список литературы по интересующей Вас теме...",(см. "О службе" http://www.mgounb.ru/?content=16&amp;folder=1). Он не отслеживает историю нашего сайта. Очевидно, вы ее знаете лучше, чем мы. Если у вас есть вопросы ко мне лично, то пишите мне на e-mail. 
С уважением, Казанцева С.Ю.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2026-10-19T10:22:52+03:00</dcterms:created>
  <dcterms:modified xsi:type="dcterms:W3CDTF">2026-10-19T10:22:52+03:00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