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№2754 () от 11 мая 2011
</w:t>
      </w:r>
    </w:p>
    <w:p>
      <w:pPr/>
      <w:r>
        <w:rPr/>
        <w:t xml:space="preserve">Здравствуйте! Подскажите пожалуйста научные статьи по греко-персидским войнам
Здравствуйте, Елена. Предлагаем следующие издания:
Статьи
Курилов, М. Э. О некоторых функциональных особенностях института спартанских глашатаев / М. Э. Курилов // Вестник древней истории. - 1996. - N 4. - С. 133-141. 
Рунг, Э. В. Практика предоставления земли и воды в греко-персидских отношениях / Э. В. Рунг // Вестник древней истории. - 2007. - N 4. - С. 3-26. 
Электронные ресурсы (с электронной копией статьи можно поработать в Залах каталогов и электронных ресурсов на 3-м этаже библиотеки)
Рунг, Э. В. О новой парадигме исследования греко-персидских отношений в историографии [Электронный ресурс] / Э. В. Рунг // Ученые записки Казанского университета. Сер. Гуманитарные науки. – Электрон. дан. - 2008. - Т. 150, N 1. - С. 234-240. - Режим доступа: http://elibrary.ru/, регламентир. (12.05.2011).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Писаревский, Н. П. Северное Причерноморье в международных отношениях периода греко-персидских войн / Н. П. Писаревский // Исторические записки. - 2000. - Вып. 5. - С. 108-119. 
Рунг, Э. В. Панэллинская лига 481/480 г. до н.э. / Э. В. Рунг // Мнемон : исслед. и публ. по истории антич. мира. - СПб., 2008. - Вып. 7. - С. 23-46. 
Рунг, Э. В. Традиция восприятия Греко-персидских войн как мидийских в V-IV вв. до н. э. / Э. В. Рунг // Мнемон : исслед. и публ. по истории антич. мира. - СПб., 2004. - Вып. 3. - С. 71-82. 
Строгецкий, В. М. Внутриполитическая борьба в Афинах в период греко-персидских войн (Фемистокл и Аристид) / В. М. Строгецкий // Социальная борьба и политическая идеология в античном мире. - Л., 1989. - С. 39-59.
См. также в Архиве выполненных справок «Виртуального библиографа» ответ на запрос N 2872.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2026-10-14T01:17:35+03:00</dcterms:created>
  <dcterms:modified xsi:type="dcterms:W3CDTF">2026-10-14T01:17:35+03:00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