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№276 () от 26 марта 2008
</w:t>
      </w:r>
    </w:p>
    <w:p>
      <w:pPr/>
      <w:r>
        <w:rPr/>
        <w:t xml:space="preserve">В каком количестве добывается ламинария в Баренцевом и Белом морях? (интересуемый период: 2005-2008 гг.)
Уважаемая Анна!
На 31 декабря 2006 г. в прибрежной зоне Баренцева моря добыто  123,7 т ламинарии.
Источник: Евенко, А. О состоянии и дальнейших мерах по эффективному развитию прибрежного рыбохозяйственного комплекса Мурманской области: (на основе материалов соц.-экон. эксперт. анализа деятельности предприятий прибреж. комплекса Мурм. обл. в 2004-2006 гг.) / А. Евенко // Север промышленный. – 2007. – N 5. – С.39.
Есть статистические данные по добыче рыбы и других морепродуктов  в Северо-Западном федеральном округе: за 2006 год: водоросли 124 тонны
Приведены общие данные улова рыбы организациями Мурманской области , но данных по видам биологических ресурсов не найдено. Источник: 
65.9(2Рос-4Мур)кр;Р93    Рыболовство и производство рыбной продукции в Мурманской области / Федер. служба гос. статистики, Территор. орган Федер. службы гос. статистики по Мурм. обл. – Мурманск: Территориальный орган Федеральной службы государственной статистики по Мурманской области, 2007. - 29 с. : ил. (1654800 – ХР  1654801 - ХР )
Гл. библиограф ОКСЛ МГОУНБ Т. П. Леонтьева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2026-10-19T10:23:05+03:00</dcterms:created>
  <dcterms:modified xsi:type="dcterms:W3CDTF">2026-10-19T10:23:05+03:00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