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№2831 () от 20 июня 2011
</w:t>
      </w:r>
    </w:p>
    <w:p>
      <w:pPr/>
      <w:r>
        <w:rPr/>
        <w:t xml:space="preserve">Меня интерисует -транснациональные акторы и их участие в международном процессе принятия решений.В частности, меня интересует роль Баренц-региона, его институты, и его деятельность в реализации гендерной политики (политика равноправия полов)в регионе.
Здравствуйте, Мария. Предлагаем Вам библиографический список:
Книги
63.3(2Рос-4Мур)кр ; Г94 Гуманитарные проекты стран Северной Европы в России = The humanitarian projects of the Nordic countries in Russia : сб. ст. / Федер. агентство по образованию, Мурм. гос. пед. ун-т ; [редкол.: Ильичева М. Б. (отв. ред.) и др.]. - Мурманск : МГПУ, 2006. - 111 с. (1641710 – ХР)
63.3(0)М ; М91 Мурманский государственный педагогический университет. Ученые записки МГПУ. Исторические науки : [сб.
науч. ст.] / Федер. агентство по образованию. - Мурманск : МГПУ. – 2001-    .
Вып. 4 : Всеобщая история / [отв. ред. О. Ю.
Климов]. - 2005. - 103 с. - Из содерж.: Проблемы и перспективы Баренц-региона (к итогам конференции "Мурманск и новые возможности Баренц-региона", Мурманск, 24-25 января 2003 г.) / В. А. Карелин, О. Ю. Климов. - С. 93-99. (1635891 – ХР) 
63М ; М91 Мурманский государственный педагогический университет. Ученые записки МГПУ. Исторические науки : [сб. науч. ст.] / Федер. агентство по образованию, Мурм. гос. пед. ун-т. - Мурманск : Мурм. гос. пед. ун-т, 2001-    . 
Вып. 7 : Отечественная история. - 2007. - 247 с. – Из содерж.: Становление и развитие независимого женского движения на Кольском полуострове: от конгресса к "Конгрессу" / М. В. Штылева. - С. 148-152. (1648635 – ХР)
60.5кр ; Н31 Население Кольского Севера в период социальных трансформаций: проблемы и практики культурной адаптации = Population of the Kola peninsula in the period of social transformations: problems and practices of cultural adaptation : сб. ст. / Рос. акад. наук, Кол. науч. центр, Центр гуманитар. проблем Баренц региона. - Апатиты : Кольский научный центр Российской академии наук, 2008. - 221 с. : ил. (1671428 – ХР)
Электронные ресурсы (с текстами документов можно поработать в Отделе краеведческой и саамской литературы и в Отделе литературы на иностранных языках на 4-м этаже библиотеки)
Соглашение между Объединением организаций профсоюзов "Мурманский областной совет профессиональных союзов", Региональным объединением работодателей "Союз промышленников и предпринимателей Мурманской области" и Правительством Мурманской области на 2009-2011 годы (вместе с "Перечнем основных показателей прогноза социально-экономического развития Мурманской области, по которым проводятся консультации сторон") [Электронный ресурс] : соглашение Правительства Мурм. обл., Облсовпрофа, Союза промышленников и предпринимателей Мурм. обл. от 22 янв. 2009 г. - Электрон. дан. - М., 1992-2011. - Режим доступа: СПС «КонсультантПлюс».
Bacchi, С. Gender Mainstreaming or Diversity Mainstreaming? The Politics of “Doing” [Electronic resource] / Carol Bacchi, Joan Eveline // NORA - Nordic Journal of Feminist and Gender Research. – Electronic data. – 2009. -  Vol. 17, Is. 1. – P. 2–17. - Mode of access: http://www.informaworld.com, регламентир. (21.06.11).
Bygnes, S. Making Equality Diverse? Merged Gender Equality and Anti-Discrimination Measures in Norway [Electronic resource] / Susanne Bygnes // NORA - Nordic Journal of Feminist and Gender Research. – Electronic data. – 2010. – Vol. 18, Is. 2. – P. 88–104. - Mode of access: http://www.informaworld.com, регламентир. (21.06.11).
Lotherington, A. T. Innovative Women and Gender-Power in Norwegian Regional Development Policy [Electronic resource] / Ann Therese Lotherington // NORA - Nordic Journal of Feminist and Gender Research. – Electronic data. – 2005. - Vol. 13, Is. 2. – P. 101–114. - Mode of access: http://www.informaworld.com, регламентир. (21.06.11).
Lundell, Å. K. The Complex visual gendering of political women in the press [Electronic resource] / Åsa Kroon Lundell, Mats Ekström // Journalism Studies. – Electronic data. – 2008. – Vol. 9, Is. 6. – P. 891–910. - Mode of access: http://www.informaworld.com, регламентир. (21.06.11).
Rönnblom, М. Letting Women in? Gender Mainstreaming in Regional Policies [Electronic resource] / Malin Rönnblom // Nordic Journal of Women’s Studies. – Electronic data. – 2005. - Vol. 13, N 3. - Р. 164–174. - Mode of access: http://www.informaworld.com, регламентир. (21.06.11).
Дополнительную информацию Вы можете получить в отделе краеведческой и саамской литературы и в отделе литературы на иностранных языках.
С уважением, главный библиограф отдела краеведческой и саамской литературы Н. Ю. Пантыкина и зав. отделом литературы на иностранных языках Т. А. Соколова.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2026-10-13T21:12:17+03:00</dcterms:created>
  <dcterms:modified xsi:type="dcterms:W3CDTF">2026-10-13T21:12:17+03:00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