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№2832 () от 20 июня 2011
</w:t>
      </w:r>
    </w:p>
    <w:p>
      <w:pPr/>
      <w:r>
        <w:rPr/>
        <w:t xml:space="preserve">Меня интерисует -транснациональные акторы и их участие в международном процессе принятия решений.В частности, меня интересует роль Баренц-региона, его институты, и его деятельность в реализации гендерной политики (политика равноправия полов)в регионе.
&lt;BR&gt;мой e-mail: ma-masha@yandex.ru
&lt;BR&gt;спасибо.
См. ответ на запрос N 2958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2026-10-13T21:03:40+03:00</dcterms:created>
  <dcterms:modified xsi:type="dcterms:W3CDTF">2026-10-13T21:03:40+03:00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