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№2841 (Мурманск) от 5 июля 2011
</w:t>
      </w:r>
    </w:p>
    <w:p>
      <w:pPr/>
      <w:r>
        <w:rPr/>
        <w:t xml:space="preserve">Меня интересует литература по теме: "История развития мониторинга СМИ"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60.842я73 ; С34 Сидорская, И. В. Эффективная коммуникация со СМИ: принципы и технологии : пособие для студентов высш. учеб. заведений / И. В. Сидорская. - Минск : Изд-во Гревцова, 2010. - 143 с. : табл. (1691581 - ЧЗ ; 1691582 - АБ)
76.120.4я73 ; Т35 Тертычный, А. А. Аналитическая журналистика : учеб. пособие / А. А. Тертычный. - М. : Аспект Пресс, 2010. -351 с. (1696122 - ЧЗ)
Статьи
Амиров, Р. Мониторинг СМИ: на пути к автоматическому поиску смысла / Р. Амиров // Советник. - 2007. - N 2. - С. 14-16.
Васецкий, А. А. Мониторинг муниципальных средств массовой информации (на примере печатных изданий муниципальных образований Санкт-Петербурга) / А. А. Васецкий, С. А. Левина // Управленческое консультирование. - 2007. - N 2. - С. 97-106.
Загидуллина, М. В. Мониторинг повседневности : совет. газеты от янв. к дек. 1990 года / М. В. Загидуллина // Новое литературное обозрение. - 2007. - N 1. - С. 503-537.
Изотова, Е. Мониторинг СМИ - стартовая ступень для построения качественных общественных коммуникаций / Е. Изотова // Пресс-служба. - 2010. - N 10. - С. 48-52.
Качалов, М. Мониторинг СМИ: как это делается / М. Качалов // Советник. - 2006. - N 9. - С. 34-35.
Копылов, А. В. Мониторинг материалов СМИ о деятельности ОВД : об использовании четырехступенчатого вида мониторинга / А. В. Копылов // Закон и право. - 2006. - N 11. - С. 76-78.
Плетнев, Е. А. Мониторинг СМИ в системе информационной политики Министерства иностранных дел России / Е. А. Плетнев // Социально-гуманитарные знания. - 2009. - N 6. - С. 326-331.
Тертычный, А. Мониторинг в прессе: его технология / А. Тертычный // Журналист. - 2007. - N 6. - С. 87-88.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2026-10-13T20:06:45+03:00</dcterms:created>
  <dcterms:modified xsi:type="dcterms:W3CDTF">2026-10-13T20:06:45+03:00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