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№2859 () от 30 июля 2011
</w:t>
      </w:r>
    </w:p>
    <w:p>
      <w:pPr/>
      <w:r>
        <w:rPr/>
        <w:t xml:space="preserve">Здравствуйте, скажите пожалуйста у вас есть газета "Вечерний Мурманск" №92 за 2009год?
Здравствуйте, Елена.
В нашей библиотеке есть интересующий Вас номер газеты «Вечерний Мурманск».
С уважением, главный библиограф Отдела краеведческой и саамской литературы И. А. Конина.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2026-10-13T19:21:36+03:00</dcterms:created>
  <dcterms:modified xsi:type="dcterms:W3CDTF">2026-10-13T19:21:36+03:00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