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№2866 (Мурманск) от 8 августа 2011
</w:t>
      </w:r>
    </w:p>
    <w:p>
      <w:pPr/>
      <w:r>
        <w:rPr/>
        <w:t xml:space="preserve">Здравствуйте.Как мне найти Патентный закон РФ со всеми его редакциями в Вашей библиотеке?
Здравствуйте, Владимир. Вы можете поработать с «Патентным законом» в читальном зале нашей библиотеки (4 этаж):
Книги
67.404.3 ; К63 Комментарий к Патентному закону Российской
Федерации / А. Д. Корчагин, Н. В. Богданов, В. К. Казакова, Е. П. Полищук ; Федер. целевая программа "Культура России" (подпрограмма "Поддержка полиграфии и книгоизд. России"). - М. : Компания Димитрейд График Групп, 2004. - 459 с. (1624433 – ЧЗ) 
67.404.3 ; П20 Патентный закон : [от 23 сент. 1992 г. N 3517-1: в ред. Федер. закона от 07.02.2003 N 22-ФЗ, с изм., внес. Федер. законами от 27.12.2000 N 150-ФЗ, от 30.12.2001 N 194-ФЗ, от 24.12.2002 N 176-ФЗ]. - М. : ИНФРА-М, 2003. - 40 с. - (Федеральный закон ; Вып.60 (135). (Бр – ЧЗ) 
С электронной версией документа можно поработать в Зале каталогов или Зале электронных ресурсов на 3-м этаже библиотеки:
Патентный закон [Электронный ресурс] : 23 сент. 1992 г. N 3517-1 (в ред. Федер. законов от 07.02.2003 N 22-ФЗ, от 02.02.2006 N 19-ФЗ, с изм., внес. Федер. законами от 27.12.2000 N 150-ФЗ, от 30.12.2001 N 194-ФЗ, от 24.12.2002 N 176-ФЗ). – Электрон. дан. – [М.] : КонсультантПлюс, 1992-2011. – Режим доступа: СПС «КонсультантПлюс». 
Интересующий Вас закон утратил силу с 1 января 2008 года в связи с принятием Федерального закона от 18.12.2006 N 231-ФЗ:
 О введении в действие части четвертой Гражданского кодекса Российской Федерации [Электронный ресурс] : Федер. закон от 18.12.2006 N 231-ФЗ (ред. от 12.04.2010) – Электрон. дан. – [М.] : КонсультантПлюс, 1992-2011. – Режим доступа: СПС «КонсультантПлюс». 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2026-10-13T19:21:39+03:00</dcterms:created>
  <dcterms:modified xsi:type="dcterms:W3CDTF">2026-10-13T19:21:39+03:00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