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№2903 (Мурманск) от 15 сентября 2011
</w:t>
      </w:r>
    </w:p>
    <w:p>
      <w:pPr/>
      <w:r>
        <w:rPr/>
        <w:t xml:space="preserve">Здравствуйте, необходима литература для написания диплома на тему: "Фирменный стиль агентства недвижимости"
Здравствуйте, Надежда.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65.22 ; П18 Парусова, Г. В. Секреты риэлторского мастерства / Г. В. Парусова. – Ростов н/Д : Феникс, 2009. – 217 с. (1676645 – АБ ; 1676646 – АБ) 
65.291.3 ; М13 Мазилкина, Е. И. Брендинг : учеб.-практ. пособие / Е. И. Мазилкина. – М. : Дашков и К ; Саратов : Бизнес-Волга, 2009. - 223 с. (1685160 – АБ ; 1687521 – АБ) 
Статьи
Давыдова, Е. Фирменный продукт / Давыдова Е. // Карьера. — 2004. — N 1. — С. 44-47. 
Доронина, Л. Создание фирменного стиля организации / Л. Доронина // Секретарское дело. — 2006. — N 3. — С. 40-43.
Качанова, Т. С. Создание хорошего логотипа – действенный брендинговый ход / Т. С. Качанова // Маркетинг в России и за рубежом. - 2009. - N 1. - С. 71-75.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Книги
Клифтон, Р. Бренды и брендинг / Рита Клифтон [и др. ; пер. с англ. А. Ижорский]. – М. : Олимп-Бизнес, 2008. - 328 с.
Мосеева, Н. К. Брендинг в управлениии маркетинговой активностью / Н. К. Моисеева, М. Ю. Рюмин, М. В. Слушаенко, А. В. Будник ; под ред. проф. Н. К. Моисеевой ; Междунар. акад. менеджмента. - М. : Омега-Л, 2003. - 336 с. 
Фролов, С. С. Связи с общественностью в работе фирмы : стратегия. Коммуникации. Имидж. Брендинг : [учебник] / С. С. Фролов. – М. : ЛИБРОКОМ, 2011. - 364 с. 
Медведева, М. Формирование единого корпоративного стиля / Марина Медведева // Маркетинговые коммуникации. — 2004. — N 5. — С. 46-50.
Папонова, Н. Е. Фирменный стиль и персонал компании / Н. Е. Папонова // Кадры предприятия. — 2006. — N 2. — С. 34-38.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2026-10-13T17:28:47+03:00</dcterms:created>
  <dcterms:modified xsi:type="dcterms:W3CDTF">2026-10-13T17:28:47+03:00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