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№2908 (Мурманск) от 16 сентября 2011
</w:t>
      </w:r>
    </w:p>
    <w:p>
      <w:pPr/>
      <w:r>
        <w:rPr/>
        <w:t xml:space="preserve">Индустрия гостеприимства в Мурманской области: история, современное состояние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65.45кр ; М80 Морская стратегия России и экономическая деятельность в Арктике. Морская экономика - 2008 : тезисы докл. II Всерос. науч.-практ. конф., Мурманск, 4-5 июня 2008 г. / [редкол.: Кибиткин А. И. и др.]. - Апатиты : Кол. науч. центр Рос. акад. наук, 2008. - 149 с. : ил. (Ф-1657148 – ХР)
Статьи
Белоусов, К. И шампанское в стаканах : обществ. питание в послевоен. Мурманске / К. Белоусов, И. Казанцева // Вечерний Мурманск. - 2004. - 5 авг. - С. 4.
Бурдина, Н. Таинственный сад над Мурманском / Н. Бурдина // Полярная правда. - 2008. - 10 сент. – С. 2 : ил.
Бурдина, Н. "У Егорыча" все как в сказке / Н. Бурдина // Полярная правда. - 2008. - 28 авг. - С. 7: ил.
Валамина, Ю. Что общего между оленем и мышью? : проект "Рус. Лапландия" позволит Мурм. обл. стать перспектив. направлением у туроператоров / Ю. Валамина // Мурманский вестник. - 2011. – 23 марта (N 48). - С. 2 : фот. 
Грушенко, Э. Б. Анализ развития рынка туризма в Карельско-Кольском туристском районе / Э. Б. Грушенко // Север и рынок. - 2007. - N 1 (18). - С. 156-159. - Библиогр.: с. 159.
Кондратьев, В. Гостеприимные северные реки / В. Кондратьев // Возвеличим Россию своими делами!. - 2006. - Спецвып. - Окт. - С. 46 : цв. ил. 
Спиричев, А. Север пользуется спросом : а что у нас с  предложением? / А. Спиричев // Мончегорский рабочий. - 2011. - 11 авг. - С. 1, 2 : фот. 
Циркунов, И. Б. Проблемы развития газодобывающего комплекса и туризм на Мурмане / И. Б. Циркунов // Наука и бизнес на Мурмане. - 2007. - N 6. - С. 57-61 : фот. - Библиогр. в конце ст.
С уважением, главный библиограф Отдела краеведческой и саамской литературы И. А. Конина.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2026-10-13T17:28:38+03:00</dcterms:created>
  <dcterms:modified xsi:type="dcterms:W3CDTF">2026-10-13T17:28:38+03:00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