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№2974 () от 5 октября 2011
</w:t>
      </w:r>
    </w:p>
    <w:p>
      <w:pPr/>
      <w:r>
        <w:rPr/>
        <w:t xml:space="preserve">Анализ технической оснащённости производства и возрастного состава основных фондов на примере предприятий рыбной отрасли России, Мурманской области, Северного бассейна, статистика 1990-1995-2000-2005-2010 г.
Уважаемая Галина, по Вашему запросу предлагаем следующие издания: 
Книги
65.35М ; М54 Метановская, Н. Н. Механизмы вертикальной интеграции предприятий рыбохозяйственного комплекса / Н. Н. Метановская ; Федер. агентство по рыболовству, Федер. гос. образоват. учреждение высш. проф. образования "Мурм. гос. техн. ун-т". - Мурманск : Мурм. гос. техн. ун-т, 2010. – 131 с. : ил. – Из содерж.: Обоснование механизма вертикальной интеграции предприятий Рыбохозяйственного комплекса. - С. 93-118. (1699552 - ХР-ООЭ 1699553 - ХР-ООЭ 1699554 - ХР-ООЭ) 
65.9(2Рос-4Мур)кр ; О-75 Основные фонды в Мурманской области : [стат. сб.] / Федер. служба гос. статистики, Территор. орган Федер. службы гос. статистики по Мурм. обл. ; [редкол.: В. Н. Морозов (пред.) и др.]. - Мурманск : Территор. орган Федер. службы гос. статистики по Мурм. обл., 2009. - 42 с. : ил. (М-1684350 – ХР М-1684351 - ХР)
65.9(2Рос-4Мур)кр ; О-75 Основные фонды в Мурманской области : [стат. сб.] / Федер. служба гос. статистики, Территор. орган Федер. службы гос. статистики по Мурм. обл. ; [редкол.: В. Н. Морозов (пред.) и др.]. - Мурманск : Территор. орган Федер. службы гос. статистики по Мурм. обл., 2008. - 41 с. : ил. (М-1669617 - ХР М-1669618 – ХР) 
87.3(2)М ; П47  Поиск : филос. и соц.-экон. исслед. - Мурманск : Изд-во МГТУ. - 2005. – Вып. 10. – 204 с. : ил. – Из содерж.: Анализ состояния и перспективы развития основных производственных фондов рыбодобывающей отрасти / К. А. Давыдов. - С. 32-37. (1635936 - ХР 1635937 – ХР)
65.9(23)М ; Р17 Развитие рыбопромышленного и нефтегазового бизнеса в Арктическом регионе (12.03.2010 г.) = Fishing, gas &amp; oil business development in Arctic region : сб. ст. по материалам междунар. науч.-практ. конф.. - Мурманск : Мурм. гос. техн. ун-т ; Alta : Finnmark university college, 2010. - 207 с. : ил., табл. (Ф-1693869 - ХР-ООЭ Ф-1693870 - ХР-ООЭ Ф-1693871 - ХР-ООЭ)
65.35кр ; Р93 Рыболовство и производство рыбной продукции в Мурманской области : [стат. сб.] / Федер. служба гос. статистики, Территор. орган Федер. службы гос. статистики по Мурм. обл. ; [редкол.: В. А. Кудицкая (пред.) и др.]. - Мурманск : Территор. орган Федер. службы гос. статистики по Мурм. обл., 2009. - 31 с. : ил. (1679110 - ХР 1679111 – ХР)
Статьи
Скуфьина, Т. П. Макроэкономическая ситуация в Российской Федерации и ее влияние на социально-экономическую ситуацию в Мурманской области / Т. П. Скуфьина // Север и рынок. - 2009. - N 1 (22). - С. 35-36.
Кобылинский, В. И. Достоинства лизинговых схем финансирования обновления основных фондов / В. И. Кобылинский // Север и рынок. - 2001. - N 1 (6). - С. 95-98.
Храпов В. Е. Современное состояние рыбопромыслового флота России: проблемы и перспективы // Вестник МГТУ. – 2010. - Т. 13, вып. 1. – С. 154-157.
Семенова С. А. Рыбохозяйственный комплекс современной России:  состояние, проблемы, перспективы развития // Вестник МГТУ. – 2011. –  Т. 14, N 1. – С. 110-116.
С уважением, главный библиограф отдела краеведческой и саамской литературы Фролова О. Н.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2026-10-13T14:28:52+03:00</dcterms:created>
  <dcterms:modified xsi:type="dcterms:W3CDTF">2026-10-13T14:28:52+03:00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