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№3009 (Мурманск) от 13 октября 2011
</w:t>
      </w:r>
    </w:p>
    <w:p>
      <w:pPr/>
      <w:r>
        <w:rPr/>
        <w:t xml:space="preserve">Дата проведения первых Трифоновских чтений в Мурманске. И тема. Заранее спасибо
Уважаемая Ирина, на Ваш запрос сообщаем:
Первые Трифоновские чтения состоялись 20-21 декабря 2005 года по теме "Духовное наследие Кольских просветителей". 
Источник: 
Первые Трифоновский чтения // Православная газета. - 2006. - N 1. - С. 4. 
Статью из газеты Вы можете заказать через межбиблиотечный абонемент, обратившись в ближайшую библиотеку по месту жительства, работы, учебы.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2026-10-13T12:46:17+03:00</dcterms:created>
  <dcterms:modified xsi:type="dcterms:W3CDTF">2026-10-13T12:46:17+03:00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