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 () от 19 апреля 2008
</w:t>
      </w:r>
    </w:p>
    <w:p>
      <w:pPr/>
      <w:r>
        <w:rPr/>
        <w:t xml:space="preserve">Помогите найти литературу к дипломной работе по теме: формирование ценностных ориентаций в школе на примере любви.
Здравствуйте, Оксана, предлагаем следующий список литературы по Вашей теме: 
74.200.51 ; Г95 Гурин, В. Е. Формирование нравственного сознания и поведения старшеклассников / В. Е. Гурин. – М. : Педагогика, 1988. – 134 с. (1333382)
74.200.58 ; Л93 Любви земное притяженье : великие о любви, поэзия и любовь, загадки неземной любви / ред.- сост. Л. И. Жук. - Минск : Красико-Принт, 2007. - 127 с. : ил. - (Праздник в школе). (1644830 - ИСК)
74.200.56 ; Ч-46 Чередниченко, В. И. Игры в любовь. - М. : Физкультура и спорт, 1991   .
Кн. 1. – 1991. – 93 с. (1458569)
Кн. 2. - 1992. - 159 с. (1490790 - ХР ; 1490791 - ЧЗ ; 1490794 – АБ)
Статьи.
Абозина, Г. А. Поговорим еще раз о любви / Г. А. Абозина // Классный руководитель. - 2007. - N 1. - С. 46-50.
Акутина, С. П. "Формирование нравственных ценностных ориентаций учащихся" : программа занятий со школьниками / С. П. Акутина // Классный руководитель. - 2007. - N 3. - С. 5-24.
Галицких, Е. "Встреча" взрослого и ребенка : мастерские ценност. ориентаций в воспитат. процессе гимназии / Е. Галицких // Управление школой : метод. газ. для шк. администрации. - 2006. - 1-15 мая (N 9). - С. 12-14.
Ермолаева, С. С. Любовью дорожить умейте / С. С. Ермолаева // Классный руководитель. - 2007. - N 1. - С. 41-46.
Коч, Л. А. Я в мире... Мир во мне : материалы для кл. часов / Л. А. Коч // Классный руководитель. - 2005. - N 2. - С. 107-133. – Нач.: N 1, 2, 3,4, 2004.
Петракова, Т. И. Святоотеческое учение и проблемы современной педагогики / Т. И. Петракова // Педагогика. - 2007. - N 2. - С. 59-68. - Библиогр.: с. 68. (20 назв.)
Петрушин, В. И. Лики любви : материалы для бесед со старшеклассниками / В. И. Петрушин, Н. В. Петрушина // Классный руководитель. - 2005. - N 4. - С. 121-124. – Нач.: N 6, 7, 2004; N 2, 3, 2005.
Тараненко, О. Диагностика воспитательной работы в классе / О. Тараненко // Воспитание школьников. - 2004. - N 8. - С. 16-20. – Нач.:  N 7, 2004.
Ульянова, И. В. Формирование смысложизненных ориентаций учащихся / И. В. Ульянова // Педагогика. - 2007. - N 7. - С. 43-50.
Существует достаточное количество диссертаций по формированию ценностных ориентаций школьников, с которыми Вы можете познакомиться в Зале электронных ресурсов (3 этаж библиотеки). Например: 
Болатова, З. А. Формирование ценностных ориентаций личной жизни у выпускников общеобразовательной школы [Электронный ресурс] : дис... канд. пед. наук : 13.00.01 / Зинаида Азретовна Болатова. - Карачаевск, 2006. – Режим доступа: http://diss.rsl.ru/diss.aspx?orig=/06/0565/060565044.pdf, регламентир. (21.04.08).
Светлова, Н. В. Особенности ценностных ориентаций и нравственного самосознания учащихся средней школы [Электронный ресурс] : дис... канд. психол. наук : 19.00.07 / Наталья Васильевна Светлова. – М., 2003. - Режим доступа: http://diss.rsl.ru/diss.aspx?orig=/03/0713/030713029.pdf, регламентир. (21.04.08). 
Дополнительную информацию Вы можете получить в Зале каталогов (3 этаж библиотеки).
С уважением, главный библиограф Управления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2026-10-19T08:39:41+03:00</dcterms:created>
  <dcterms:modified xsi:type="dcterms:W3CDTF">2026-10-19T08:39:41+03:00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