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№3030 () от 17 октября 2011
</w:t>
      </w:r>
    </w:p>
    <w:p>
      <w:pPr/>
      <w:r>
        <w:rPr/>
        <w:t xml:space="preserve">Добрый день! Подскажите, пожалуйста, какая в фондах библиотеки есть литература по особенностям специального перевода (или перевода специальных текстов). Спасибо
Здравствуйте, Светлана. Предлагаем Вам следующие издания:
Электронные ресурсы (с текстами документов на русском языке можно поработать в залах каталогов и электронных ресурсов на 3-м этаже библиотеки, с текстом статьи на английском языке – в отделе литературы на иностранных языках)
Алексеева, Л. М. Методика обучения письменному переводу специального текста [Электронный ресурс] / Алексеева Л. М. // Вестник Пермского университета. Российская и зарубежная филология. – Электрон. дан. - 2010. - N 2. - С. 77-84. – Режим доступа: http://elibrary.ru/, регламентир. (20.10.2010).
Алимов, В. В. Явление лингвистической интерференции при изучении специального перевода [Электронный ресурс] : на прим. рус., англ. и фр. яз в воен., техн. и юрид. пер. : дис. ... канд. филол. наук : 10.02.04 / Алимов Вячеслав Вячеславович. – Электрон. дан. – М., 1998. - 196 с. – Режим доступа: http://diss.rsl.ru/, регламентир. (20.10.2011).
Базалина, Е. Н. К проблеме перевода терминов научно-технических текстов [Электронный ресурс] / Базалина Е. Н. // Вестник Майкопского государственного технологического университета. – Электрон. дан. - 2009. - N 1. - С. 102-107. – Режим доступа: http://elibrary.ru/, регламентир. (20.10.2010).
Григоревская, А. С. Актуальность комплексного подхода в иследовании перевода специального (юридического) текста [Электронный ресурс] / Григоревская А. С. // Культурная жизнь Юга России. – Электрон. дан. - 2008. - N 2. - С. 121-123. – Режим доступа: http://elibrary.ru/, регламентир. (20.10.2010).
Зайкова, И. В. Специфика специального перевода как объекта преподавания и обучения [Электронный ресурс] / Зайкова И. В. // Вестник Нижегородского государственного лингвистического университета им. Н. А. Добролюбова. – Электрон. дан. - 2009. - N 5. - С. 98-104. – Режим доступа: http://elibrary.ru/, регламентир. (20.10.2010).
Каминская, Е. В. Некоторые особенности перевода в сфере профессиональной коммуникации [Электронный ресурс] / Каминская Е. В. // Поволжский торгово-экономический журнал. – Электрон. дан. - 2010. - N 1. - С. 87-96. – Режим доступа: http://elibrary.ru/, регламентир. (20.10.2010).
Кручинина, А. А. Информационная составляющая специального текста и ее реализация в переводе [Электронный ресурс] / Кручинина А. А. // Вестник Нижегородского государственного лингвистического университета им. Н. А. Добролюбова. – Электрон. дан. - 2009. - N 6. - С. 47-55. – Режим доступа: http://elibrary.ru/, регламентир. (20.10.2010).
Лукина, Л. В. Лексико-грамматичесике особенности перевода научно-технической литературы [Электронный ресурс] / Лукина Л. В. // Научный вестник Воронежского государственного архитектурно-строительного университета. Сер. Современные лингвистические и методико-дидактические исследования. – Электрон. дан. - 2006. - N 5. - С. 140-146. – Режим доступа: http://elibrary.ru/, регламентир. (20.10.2010).
Полубоярова, М. В. Структурные уровни эквивалентности в специальном переводе [Электронный ресурс] : на материале англ.-рус. публицист. пер. : дис. ... канд. филол. наук : 10.02.19 / Полубоярова Марина Владимировна ; [место защиты: Воен. ун-т]. – Электрон. дан. – М., 2009. - 179 с. – Режим доступа: http://diss.rsl.ru/, регламентир. – Режим доступа: http://elibrary.ru/, регламентир. (20.10.2010). (20.10.2011).
Синявская-Суйковска, Т. В. Цель перевода, тип текста и текстовые категории как основные переменные модели перевода [Электронный ресурс] / Синявская-Суйковска Т. В. // Вестник Томского государственного университета. Филология. – Электрон. дан. - 2009. - Т. 4. - С. 38-46. – Режим доступа: http://elibrary.ru/, регламентир. (20.10.2010).
Wilson, R. The Fiction of the Translator [Electronic resource] / Rita Wilson // Journal of Intercultural Studies. – Electronic data. - 2007. – Vol. 28, N 4. – P. 381-395. - Mode of access: http://www.tandfonline.com, регламентир. (18.10.2011).
См. также ответы на запросы NN 204, 3074 в Архиве выполненных справок «Виртуального библиографа».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2026-10-13T11:30:58+03:00</dcterms:created>
  <dcterms:modified xsi:type="dcterms:W3CDTF">2026-10-13T11:30:58+03:00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