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№3052 (Мурманск) от 21 октября 2011
</w:t>
      </w:r>
    </w:p>
    <w:p>
      <w:pPr/>
      <w:r>
        <w:rPr/>
        <w:t xml:space="preserve">Прошу составить библиографический список на тему Формирование универсальных учебных действий у школьников.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74.202.2 ; К16 Как проектировать универсальные учебные действия в начальной школе. От действия к мысли : пособие для учителя / [А. Г. Асмолов и др.] ; под ред. А. Г. Асмолова. - 2-е изд. – М. : Просвещение, 2010. - 151 с. : ил., табл. - (Стандарты второго поколения). - Библиогр.: с.
147-150. (1695495 - ЧЗ)
Статьи 
Кузнецова, О. В. Развитие универсальных учебных действий обучающихся средствами проектно-исследовательской деятельности / О. В. Кузнецова, Н. В. Дудырева // Управление начальной школой. - 2011. - N 6. - С. 31-40.
Лернер, Г. И. Роль учебно-методического комплекса в формировании универсальных учебных действий на уроках биологии / Г. И. Лернер // Биология в школе. - 2010. - N 8. - С. 25-31. - Библиогр.: с. 31 (6 назв.).
Либеров, А. Ю. Педагогическая технология формирования системы универсальных учебных действий / А. Ю. Либеров // Биология в школе. - 2011. - N 5. - С. 23-27 : 1 рис., 3 табл. - Библиогр. в сносках.
Никитенко, З. Н. Формирование универсальных учебных действий - приоритет начального иноязычного образования / З. Н. Никитенко // Иностранные языки в школе. - 2010. - N 6. - С. 2-9. - Библиогр.: с. 9 (13 назв.).
Песняева, Н. А. Формирование универсальных учебных действий в учебном диалоге / Н. А. Песняева // Управление начальной школой. - 2010. - N 7. - С. 15-22. - Библиогр.: с. 15 (3 назв.).
Ярославцева, М. Нет места панике! : заметки по поводу стандартов второго поколения / М. Ярославцева // Управление школой. - 2011. - 1-15 мая (N 9). - С. 9-14.
Электронные ресурсы 
Ахметова, М. Н. Универсальные учебные действия в системе совершенствования и реализации творческого опыта школьников [Электронный ресурс] / М. Н. Ахметова // Сибирский педагогический журнал. – Электрон. дан. - 2009. - N 3. - С. 166-172. – Режим доступа: http://elibrary.ru/, регламентир. (21.10.2011).
Витковская, И. М. Опыт формирования универсальных учебных действий у младших школьников [Электронный ресурс] / И. М. Витковская // Герценовские чтения. Начальное образование. – Электрон. дан. - 2010. - Т. 1, N 2. - С. 62-68. – Режим доступа: http://elibrary.ru/, регламентир. (21.10.2011).
Кузьмин, О. В. Формирование универсальных учебных действий в процессе организации исследовательской деятельности школьников [Электронный ресурс] / О. В. Кузьмин, Е. Ю. Кузьмина // Вестник Бурятского государственного университета. – Электрон. дан. - 2010. - N 15. - С. 57-63. – Режим доступа: http://elibrary.ru/, регламентир. (21.10.2011).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2026-10-13T10:39:04+03:00</dcterms:created>
  <dcterms:modified xsi:type="dcterms:W3CDTF">2026-10-13T10:39:04+03:00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