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№3195 () от 26 ноября 2011
</w:t>
      </w:r>
    </w:p>
    <w:p>
      <w:pPr/>
      <w:r>
        <w:rPr/>
        <w:t xml:space="preserve">Примерная тема дипломной работы "Формирование правовой грамотности у старшеклассников в аспекте безопасности жизнедеятельности" Заранее спасибо!
Здравствуйте, Владимир. Предлагаем Вам библиографический список:
Книги
74.266.7 ; Т33 Теоретические и методические основы преподавания права в школе : курс лекций / [Т. В. Болотина и др.] ; Рос. фонд правовых реформ. - М. : Новый учеб., 2002.
- 486 с. - (Организация правового образования). - Библиогр. в конце ст. (1607786 – ХР ; 1607787 – ЧЗ)
74.200.50 ; П23 Певцова, Е. А. Правовая культура и правовое воспитание в России на рубеже XX-XXI веков / Е. А. Певцова ; Рос. фонд правовых реформ, Проект "Правовое образование в шк." - М. : Новый учеб., 2003. - 415 с. - (Правовое образование: теория и практика). - Библиогр.: с. 342-372. (1622847 – ХР)
Статьи
Гулидов, П. В. Формирование социально-правовой грамотности обучающихся / П. В. Гулидов // Справочник руководителя образовательного учреждения. - 2011. - N 8. - С. 64-66.
Калуцкая, Е. К. Анализ и коррекция представлений старшеклассников о праве / Е. К. Калуцкая // Преподавание истории в школе. - 2008. - N 10. - С. 56-61.
[Об обучении старшеклассников правам человека в образовательных учреждениях Российской Федерации] : письмо Минобрнауки РФ от 15.03.2007, N 03-519, 03-519 // Официальные документы в образовании. - 2007. - N 10. - С. 45-52.
Морозова, В. Школьное правовое образование : этапы и тенденции / В. Морозова // Учитель. – 2005. – N 5. – С. 23-25.
Самохина, А. К. Формирование правовой функциональной грамотности старшеклассников в контексте реализации компетентного подхода / А. К. Самохина // Основы государства и права. - 2004. - N 5. - С. 59-61.
Электронные ресурсы (с текстами документов можно поработать в Зале электронных ресурсов на 3-м этаже библиотеки)
Гавриш, Е. М. Правовая функциональная грамотность и правовая культура школьника: корреляционный аспект [Электронный ресурс] / Е. М. Гавриш // Вестник КГУ им. Н. А. Некрасова. – Электрон. дан. – 2010. - N 2. – С. 220-222. – Библиогр.: с. 222 (7 назв.). -  Режим доступа: http://elibrary.ru, регламентир. (28.11.11).
Галеев, И. Ш. Правовое воспитание школьников как фактор обеспечения безопасности их жизнедеятельности [Электронный ресурс] / Галеев И. Ш., Романюк О. Н. // Вестник НЦБЖД. – Элетрон. дан. - 2010. - N 6. - С. 21-29. - Режим доступа: http://elibrary.ru, регламентир. (28.11.11).
Рыбаченко, А. А. Формирование правовой культуры старшеклассников профильных классов [Электронный ресурс] : дис. ... канд. пед. наук : 13.00.01 / Рыбаченко Александр Александрович. – Электрон. дан. - Брянск, 2006. - 205 с. : ил. – Режим доступа: http://sigla.rsl.ru, регламентир. (28.11.11).
См. также ответ N 8601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2026-10-13T03:32:34+03:00</dcterms:created>
  <dcterms:modified xsi:type="dcterms:W3CDTF">2026-10-13T03:32:34+03:00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