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№3297 () от 26 декабря 2011
</w:t>
      </w:r>
    </w:p>
    <w:p>
      <w:pPr/>
      <w:r>
        <w:rPr/>
        <w:t xml:space="preserve">Добрый день!
&lt;BR&gt;Помогите мне, пожалуйста, найти актуальную информационные источники для написания дипломной работы на тему "Роль международных организаций в современной политике", моя специальность Международные отношения.
&lt;BR&gt;Спасибо!
&lt;BR&gt;Надеюсь на вашу отзывчивость!
&lt;BR&gt;
Здравствуйте, Жанна. Предлагаем Вам библиографический список:
Книги
67.910.621(4); Е24 Европейский союз. Основополагающие акты в редакции Лиссабонского договора с комментариями / [отв. ред.: С. Ю. Кашкин ; авт. коммент.: С. Ю. Кашкин, А. О. Четвериков ; пер.: А. О. Четвериков]. – М. : ИНФРА-М, 2011. - 696 с. (1696905 - ХР)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М. : Альфа-М : ИНФРА-М, 2011. - 335 с. : ил. (1697071 - ЧЗ 1697072 - АБ)
67.91; S67 Slaughter, A. M. A new world order / Anne-Marie Slaughter. - Princeton (NJ) ; Oxford : Princeton univ. press, 2004. - 341 p. : ill. (И-16607 – ИНО)
Статьи
Андрюшина, Е. В. Основные тенденции и перспективы развития международных организаций / Е. В. Андрюшина // Вестник Московского университета. Сер. 21, Управление (государство и общество). - 2008. - N 1. - С. 108-121.
Велижанина, М. Ю. Международные организации и "мягкое право" / Велижанина М. Ю. // Московский журнал международного права. - 2007. - N 2. - С. 285-297.
Чуркин, В. И. ООН - непревзойденный игрок на мировом поле / В. И. Чуркин // Международная жизнь. - 2010. - N 9. - С. 26-32.
Электронные ресурсы (с текстом диссертации можно поработать в зале электронных ресурсов на 3-м этаже, а с текстами статей на английском языке в отделе литературы на иностранных языках на 4-м этаже библиотеки)
Мисту, Г. М. Международные организации как участники мировой политики и международных отношений [Электронный ресурс] : дис. ... канд. полит. наук : 23.00.04 / Мисту Габриэль Мельхемович. – Электрон. дан. - М., 2006. – 212 с. – Режим доступа: http://sigla.rsl.ru, регламентир. (26.12.2011).
Мухамедьярова, Н. А. Международное сотрудничество в рамках Организации Объединенных Наций по формированию и реализации политики перехода к устойчивому развитию [Электронный ресурс] : дис. ... канд. полит. наук : 23.00.02 / Мухамедьярова Наталья Алексеевна ; [место защиты: Моск. гос. гуманитар. ун-т им. М. А. Шолохова]. – Электрон. дан. - М., 2007. - 153 с. – Режим доступа: http://sigla.rsl.ru, регламентир. (26.12.2011).
Barany, Z. Explaining NATO´s Resilience: Is International Relations Theory Useful? [Electronic resource] / Z. Barany, R. Rauchhaus // Contemporary Security Policy. – Electronic data. – 2011. – Vol. 32, N 2. – P. 286-307. - Mode of access: http://www.tandfonline.com, регламентир. (26.12.2011).
Zyla, B. Overlap or Opposition? EU and NATO´s Strategic (Sub-) Culture [Electronic resource] / B. Zyla // Contemporary Security Policy. – Electronic data. – 2011. – Vol. 32, N 3. – P. 667-687. - Mode of access: http://www.tandfonline.com, регламентир. (26.12.2011).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Чунина В. Н. и главный библиограф Центральной справочной службы О. В. Уринцова.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2026-10-12T21:26:17+03:00</dcterms:created>
  <dcterms:modified xsi:type="dcterms:W3CDTF">2026-10-12T21:26:17+03:00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