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№3344 (Мурманск) от 19 января 2012
</w:t>
      </w:r>
    </w:p>
    <w:p>
      <w:pPr/>
      <w:r>
        <w:rPr/>
        <w:t xml:space="preserve">помогите подобрать список литературы по теме:"Посредничество в международной деятельности"
Здравствуйте, Ольга!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67.932.11я73 ; В68 Вологдин, А. А. Правовое регулирование внешнеэкономической деятельности : учеб. пособие  / А. А. Вологдин. - 2-е изд., испр. и доп.  – М. : Юрайт, 2011. -424 c. (1696312 - АБ)
66.04 ; Л33 Лебедева, М. М. Политическое урегулирование конфликтов : подходы, решения, технологии : [учеб. пособие] / М. М. Лебедева. - 2-е изд. - М. : Аспект пресс, 1999. - 270 с. (1577817 – ХР ; 1583578 - ЧЗ ; 1585661 - АБ)
Статьи
Аносов, М. А. Правовое регулирование договоров торгового (коммерческого) посредничества в праве ЕС / Аносов М. А.  // Московский журнал международного права. - 2010. - N 3. - С. 130-147.
Гайдаенко-Шер, Н. И. Медиация как способ разрешения международных коммерческих споров / Н. И. Гайдаенко-Шер // Журнал российского права. - 2011. - N 7. - С. 79-85.
Хоуэлл-Ричардсон, Ф. Европейская директива о посредничестве: изменение сферы применения посредничества в Европе / Ф. Хоуэлл-Ричардсон // Закон. - 2008. - N 7. - С. 201-204.
Электронные ресурсы  (с текстами документов можно поработать в Зале электронных ресурсов на 3-м этаже библиотеки)
Сёмкина, Ю. Н. Посредничество как международно-правовое средство мирного разрешения споров [Электронный ресурс] : дис. ... канд. юрид. наук : 12.00.10 / Сёмкина Юлия Николаевна. –  Электрон. дан. - М., 2010. – 221 с. - Режим доступа: http://diss.rsl.ru, регламентир. (20.12.2012).
Чубенко, А. В. Институт посредничества в этнотерриториальных конфликтах: формы, стратегии и факторы эффективности [Электронный ресурс] :  дис. ... канд. полит. наук : 23.00.02 / Чубенко  Александр Владимирович. – Электрон. дан. – Ростов н/Д, 2003. – 204 с. - Режим доступа: http://diss.rsl.ru, регламентир. (20.12.2012).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2026-10-12T19:27:27+03:00</dcterms:created>
  <dcterms:modified xsi:type="dcterms:W3CDTF">2026-10-12T19:27:27+03:00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