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№3409 (Мурманск) от 15 февраля 2012
</w:t>
      </w:r>
    </w:p>
    <w:p>
      <w:pPr/>
      <w:r>
        <w:rPr/>
        <w:t xml:space="preserve">Гражданско-правовой статус сельскохозяйственных производственных кооперативов
Здравствуйте, Юрий!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Виниченко, Л. А. Правовое понятие и принципы организации сельскохозяйственного кооператива в российском законодательстве / Л. А. Виниченко // Законодательство и экономика. – 2002. - N 9. - С. 66-73.
Палладина, М. И. О некоторых проблемах правового статуса сельскохозяйственных унитарных предприятий и кооперативов / М. И. Палладина // Государство и право. – 2009. - N 5. - С. 48-54.
Симонова, О. А. Особенности правового статуса субъектов аграрного сектора / О. А. Симонова // Право и экономика. - 2009. - N 10. - С. 64-71.
Электронные ресурсы (с текстами документов можно поработать в Залах каталогов и электронных ресурсов на 3-м этаже библиотеки)
Байтенова, А. А. Комментарий к Федеральному закону от 8 декабря 1995 г. N 193-ФЗ "О сельскохозяйственной кооперации" (постатейный) [Электронный ресурс] / А. А. Батейнова. – Электрон. дан. - М. : Юстицинформ, 2010. - 432 с. - Режим доступа: СПС «КонсультантПлюс».
Демьяненко, В. В. Сельскохозяйственный производственный кооператив как юридическое лицо [Электронный ресурс] : дис. ... канд. юрид. наук : 12.00.03 / Демьяненко Владимир Васильевич. – Электрон. дан. - Саратов, 1997. - 168 с. – Режим доступа: http://sigla.rsl.ru/, регламентир. (16.02.2012).
О сельскохозяйственной кооперации [Электронный ресурс] : федер. закон 08.12.1995 N 193-ФЗ (ред. от 03.12.2011). – Электрон. дан. – М. : СПС «КонсультантПлюс», 1992-2012. – Режим доступа: СПС «КонсультантПлюс».
Следующее издание можно также заказать через межбиблиотечный абонемент из фондов других библиотек страны:
Чаркин, С. А. Правовой статус сельскохозяйственных кооперативов / С. А. Чаркин // Современное право. – 2008. -  N 5. - С. 64-68.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2026-10-12T15:54:36+03:00</dcterms:created>
  <dcterms:modified xsi:type="dcterms:W3CDTF">2026-10-12T15:54:36+03:00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