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№3420 (Мурманск) от 16 февраля 2012
</w:t>
      </w:r>
    </w:p>
    <w:p>
      <w:pPr/>
      <w:r>
        <w:rPr/>
        <w:t xml:space="preserve">подскажите, какими книгами можно воспользоваться для написания диплома по теме "особенности приобретения жилых помещений в собственность граждан"
См. в Архиве выполненных справок «Виртуального библиографа» ответ на запрос N 3585.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2026-10-12T14:59:35+03:00</dcterms:created>
  <dcterms:modified xsi:type="dcterms:W3CDTF">2026-10-12T14:59:35+03:00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