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№342 () от 21 мая 2008
</w:t>
      </w:r>
    </w:p>
    <w:p>
      <w:pPr/>
      <w:r>
        <w:rPr/>
        <w:t xml:space="preserve">Зачем нужна библиотечная практика в МГПУ?
Уважаемый Василий! С этим вопросом Вам следует обратиться в учебную часть МГПУ.
Гл. библиограф Яловенко Л. В.  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2026-10-19T07:05:29+03:00</dcterms:created>
  <dcterms:modified xsi:type="dcterms:W3CDTF">2026-10-19T07:05:29+03:00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